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207A86" w14:textId="31A47C6E" w:rsidR="00AB141E" w:rsidRPr="00915FE2" w:rsidRDefault="00D14D2F" w:rsidP="001D6ECE">
      <w:pPr>
        <w:spacing w:after="0" w:line="240" w:lineRule="auto"/>
        <w:rPr>
          <w:rFonts w:ascii="Arial" w:hAnsi="Arial" w:cs="Arial"/>
          <w:b/>
          <w:bCs/>
          <w:color w:val="000000" w:themeColor="text1"/>
          <w:sz w:val="20"/>
          <w:szCs w:val="20"/>
          <w:shd w:val="clear" w:color="auto" w:fill="FFFFFF"/>
          <w:lang w:val="fr-FR"/>
        </w:rPr>
      </w:pPr>
      <w:r>
        <w:rPr>
          <w:rFonts w:ascii="Arial" w:eastAsia="Arial" w:hAnsi="Arial" w:cs="Arial"/>
          <w:b/>
          <w:bCs/>
          <w:color w:val="000000"/>
          <w:sz w:val="20"/>
          <w:szCs w:val="20"/>
          <w:shd w:val="clear" w:color="auto" w:fill="FFFFFF"/>
          <w:lang w:val="fr-FR"/>
        </w:rPr>
        <w:t>145 Réaffirmer l</w:t>
      </w:r>
      <w:r w:rsidR="00915FE2">
        <w:rPr>
          <w:rFonts w:ascii="Arial" w:eastAsia="Arial" w:hAnsi="Arial" w:cs="Arial"/>
          <w:b/>
          <w:bCs/>
          <w:color w:val="000000"/>
          <w:sz w:val="20"/>
          <w:szCs w:val="20"/>
          <w:shd w:val="clear" w:color="auto" w:fill="FFFFFF"/>
          <w:lang w:val="fr-FR"/>
        </w:rPr>
        <w:t>’</w:t>
      </w:r>
      <w:r>
        <w:rPr>
          <w:rFonts w:ascii="Arial" w:eastAsia="Arial" w:hAnsi="Arial" w:cs="Arial"/>
          <w:b/>
          <w:bCs/>
          <w:color w:val="000000"/>
          <w:sz w:val="20"/>
          <w:szCs w:val="20"/>
          <w:shd w:val="clear" w:color="auto" w:fill="FFFFFF"/>
          <w:lang w:val="fr-FR"/>
        </w:rPr>
        <w:t>engagement de l</w:t>
      </w:r>
      <w:r w:rsidR="00915FE2">
        <w:rPr>
          <w:rFonts w:ascii="Arial" w:eastAsia="Arial" w:hAnsi="Arial" w:cs="Arial"/>
          <w:b/>
          <w:bCs/>
          <w:color w:val="000000"/>
          <w:sz w:val="20"/>
          <w:szCs w:val="20"/>
          <w:shd w:val="clear" w:color="auto" w:fill="FFFFFF"/>
          <w:lang w:val="fr-FR"/>
        </w:rPr>
        <w:t>’</w:t>
      </w:r>
      <w:r>
        <w:rPr>
          <w:rFonts w:ascii="Arial" w:eastAsia="Arial" w:hAnsi="Arial" w:cs="Arial"/>
          <w:b/>
          <w:bCs/>
          <w:color w:val="000000"/>
          <w:sz w:val="20"/>
          <w:szCs w:val="20"/>
          <w:shd w:val="clear" w:color="auto" w:fill="FFFFFF"/>
          <w:lang w:val="fr-FR"/>
        </w:rPr>
        <w:t>UICN en faveur du multilatéralisme et de la coopération mondiale</w:t>
      </w:r>
    </w:p>
    <w:p w14:paraId="41C1387D" w14:textId="77777777" w:rsidR="001D6ECE" w:rsidRPr="00915FE2" w:rsidRDefault="001D6ECE" w:rsidP="001D6ECE">
      <w:pPr>
        <w:spacing w:after="0" w:line="240" w:lineRule="auto"/>
        <w:rPr>
          <w:rFonts w:ascii="Arial" w:hAnsi="Arial" w:cs="Arial"/>
          <w:b/>
          <w:bCs/>
          <w:color w:val="000000" w:themeColor="text1"/>
          <w:sz w:val="20"/>
          <w:szCs w:val="20"/>
          <w:shd w:val="clear" w:color="auto" w:fill="FFFFFF"/>
          <w:lang w:val="fr-FR"/>
        </w:rPr>
      </w:pPr>
    </w:p>
    <w:p w14:paraId="7D797055" w14:textId="32CF267F" w:rsidR="00AB141E" w:rsidRPr="00915FE2" w:rsidRDefault="00D14D2F" w:rsidP="001D6ECE">
      <w:pPr>
        <w:spacing w:after="0" w:line="240" w:lineRule="auto"/>
        <w:rPr>
          <w:rFonts w:ascii="Arial" w:hAnsi="Arial" w:cs="Arial"/>
          <w:color w:val="000000" w:themeColor="text1"/>
          <w:sz w:val="20"/>
          <w:szCs w:val="20"/>
          <w:shd w:val="clear" w:color="auto" w:fill="FFFFFF"/>
          <w:lang w:val="fr-FR"/>
        </w:rPr>
      </w:pPr>
      <w:r>
        <w:rPr>
          <w:rFonts w:ascii="Arial" w:eastAsia="Arial" w:hAnsi="Arial" w:cs="Arial"/>
          <w:color w:val="000000"/>
          <w:sz w:val="20"/>
          <w:szCs w:val="20"/>
          <w:shd w:val="clear" w:color="auto" w:fill="FFFFFF"/>
          <w:lang w:val="fr-FR"/>
        </w:rPr>
        <w:t>RAPPELANT la Charte des Nations Unies et les objectifs fondamentaux du multilatéralisme visant à relever collectivement les défis mondiaux pour un monde plus pacifique, plus prospère et plus durable ;</w:t>
      </w:r>
    </w:p>
    <w:p w14:paraId="36DCA95A" w14:textId="77777777" w:rsidR="001D6ECE" w:rsidRPr="00915FE2" w:rsidRDefault="001D6ECE" w:rsidP="001D6ECE">
      <w:pPr>
        <w:spacing w:after="0" w:line="240" w:lineRule="auto"/>
        <w:rPr>
          <w:rFonts w:ascii="Arial" w:hAnsi="Arial" w:cs="Arial"/>
          <w:color w:val="000000" w:themeColor="text1"/>
          <w:sz w:val="20"/>
          <w:szCs w:val="20"/>
          <w:lang w:val="fr-FR"/>
        </w:rPr>
      </w:pPr>
    </w:p>
    <w:p w14:paraId="5B09334E" w14:textId="673D80A0" w:rsidR="00AB141E" w:rsidRPr="00915FE2" w:rsidRDefault="00D14D2F" w:rsidP="001D6ECE">
      <w:pPr>
        <w:spacing w:after="0" w:line="240" w:lineRule="auto"/>
        <w:rPr>
          <w:rFonts w:ascii="Arial" w:hAnsi="Arial" w:cs="Arial"/>
          <w:color w:val="000000" w:themeColor="text1"/>
          <w:sz w:val="20"/>
          <w:szCs w:val="20"/>
          <w:shd w:val="clear" w:color="auto" w:fill="FFFFFF"/>
          <w:lang w:val="fr-FR"/>
        </w:rPr>
      </w:pPr>
      <w:r>
        <w:rPr>
          <w:rFonts w:ascii="Arial" w:eastAsia="Arial" w:hAnsi="Arial" w:cs="Arial"/>
          <w:color w:val="000000"/>
          <w:sz w:val="20"/>
          <w:szCs w:val="20"/>
          <w:shd w:val="clear" w:color="auto" w:fill="FFFFFF"/>
          <w:lang w:val="fr-FR"/>
        </w:rPr>
        <w:t>SE FÉLICITANT du rôle de chef de file de l</w:t>
      </w:r>
      <w:r w:rsidR="00915FE2">
        <w:rPr>
          <w:rFonts w:ascii="Arial" w:eastAsia="Arial" w:hAnsi="Arial" w:cs="Arial"/>
          <w:color w:val="000000"/>
          <w:sz w:val="20"/>
          <w:szCs w:val="20"/>
          <w:shd w:val="clear" w:color="auto" w:fill="FFFFFF"/>
          <w:lang w:val="fr-FR"/>
        </w:rPr>
        <w:t>’</w:t>
      </w:r>
      <w:r>
        <w:rPr>
          <w:rFonts w:ascii="Arial" w:eastAsia="Arial" w:hAnsi="Arial" w:cs="Arial"/>
          <w:color w:val="000000"/>
          <w:sz w:val="20"/>
          <w:szCs w:val="20"/>
          <w:shd w:val="clear" w:color="auto" w:fill="FFFFFF"/>
          <w:lang w:val="fr-FR"/>
        </w:rPr>
        <w:t>UICN dans la création et la réussite d</w:t>
      </w:r>
      <w:r w:rsidR="00915FE2">
        <w:rPr>
          <w:rFonts w:ascii="Arial" w:eastAsia="Arial" w:hAnsi="Arial" w:cs="Arial"/>
          <w:color w:val="000000"/>
          <w:sz w:val="20"/>
          <w:szCs w:val="20"/>
          <w:shd w:val="clear" w:color="auto" w:fill="FFFFFF"/>
          <w:lang w:val="fr-FR"/>
        </w:rPr>
        <w:t>’</w:t>
      </w:r>
      <w:r>
        <w:rPr>
          <w:rFonts w:ascii="Arial" w:eastAsia="Arial" w:hAnsi="Arial" w:cs="Arial"/>
          <w:color w:val="000000"/>
          <w:sz w:val="20"/>
          <w:szCs w:val="20"/>
          <w:shd w:val="clear" w:color="auto" w:fill="FFFFFF"/>
          <w:lang w:val="fr-FR"/>
        </w:rPr>
        <w:t>accords multilatéraux sur l</w:t>
      </w:r>
      <w:r w:rsidR="00915FE2">
        <w:rPr>
          <w:rFonts w:ascii="Arial" w:eastAsia="Arial" w:hAnsi="Arial" w:cs="Arial"/>
          <w:color w:val="000000"/>
          <w:sz w:val="20"/>
          <w:szCs w:val="20"/>
          <w:shd w:val="clear" w:color="auto" w:fill="FFFFFF"/>
          <w:lang w:val="fr-FR"/>
        </w:rPr>
        <w:t>’</w:t>
      </w:r>
      <w:r>
        <w:rPr>
          <w:rFonts w:ascii="Arial" w:eastAsia="Arial" w:hAnsi="Arial" w:cs="Arial"/>
          <w:color w:val="000000"/>
          <w:sz w:val="20"/>
          <w:szCs w:val="20"/>
          <w:shd w:val="clear" w:color="auto" w:fill="FFFFFF"/>
          <w:lang w:val="fr-FR"/>
        </w:rPr>
        <w:t>environnement (AME) essentiels, notamment la Convention sur les zones humides (1971), la Convention du patrimoine mondial (1972), la Convention sur le commerce international des espèces de faune et de flore sauvages menacées d</w:t>
      </w:r>
      <w:r w:rsidR="00915FE2">
        <w:rPr>
          <w:rFonts w:ascii="Arial" w:eastAsia="Arial" w:hAnsi="Arial" w:cs="Arial"/>
          <w:color w:val="000000"/>
          <w:sz w:val="20"/>
          <w:szCs w:val="20"/>
          <w:shd w:val="clear" w:color="auto" w:fill="FFFFFF"/>
          <w:lang w:val="fr-FR"/>
        </w:rPr>
        <w:t>’</w:t>
      </w:r>
      <w:r>
        <w:rPr>
          <w:rFonts w:ascii="Arial" w:eastAsia="Arial" w:hAnsi="Arial" w:cs="Arial"/>
          <w:color w:val="000000"/>
          <w:sz w:val="20"/>
          <w:szCs w:val="20"/>
          <w:shd w:val="clear" w:color="auto" w:fill="FFFFFF"/>
          <w:lang w:val="fr-FR"/>
        </w:rPr>
        <w:t>extinction (1974), la Convention sur les espèces migratrices (1979), la Convention sur la diversité biologique et la Convention-cadre des Nations Unies sur les changements climatiques (1992), ainsi que la Convention des Nations Unies sur la lutte contre la désertification (1994) ;</w:t>
      </w:r>
    </w:p>
    <w:p w14:paraId="6D0F6460" w14:textId="77777777" w:rsidR="001D6ECE" w:rsidRPr="00915FE2" w:rsidRDefault="001D6ECE" w:rsidP="001D6ECE">
      <w:pPr>
        <w:spacing w:after="0" w:line="240" w:lineRule="auto"/>
        <w:rPr>
          <w:rFonts w:ascii="Arial" w:hAnsi="Arial" w:cs="Arial"/>
          <w:color w:val="000000" w:themeColor="text1"/>
          <w:sz w:val="20"/>
          <w:szCs w:val="20"/>
          <w:shd w:val="clear" w:color="auto" w:fill="FFFFFF"/>
          <w:lang w:val="fr-FR"/>
        </w:rPr>
      </w:pPr>
    </w:p>
    <w:p w14:paraId="048CE40A" w14:textId="43E87CF4" w:rsidR="00AD6737" w:rsidRPr="00915FE2" w:rsidRDefault="00D14D2F" w:rsidP="001D6ECE">
      <w:pPr>
        <w:spacing w:after="0" w:line="240" w:lineRule="auto"/>
        <w:rPr>
          <w:rFonts w:ascii="Arial" w:hAnsi="Arial" w:cs="Arial"/>
          <w:color w:val="000000" w:themeColor="text1"/>
          <w:sz w:val="20"/>
          <w:szCs w:val="20"/>
          <w:lang w:val="fr-FR"/>
        </w:rPr>
      </w:pPr>
      <w:r>
        <w:rPr>
          <w:rFonts w:ascii="Arial" w:eastAsia="Arial" w:hAnsi="Arial" w:cs="Arial"/>
          <w:color w:val="000000"/>
          <w:sz w:val="20"/>
          <w:szCs w:val="20"/>
          <w:lang w:val="fr-FR"/>
        </w:rPr>
        <w:t>AFFIRMANT que la coopération multilatérale est essentielle pour relever les défis mondiaux en matière de biodiversité, de climat et de santé, et que les AME jou</w:t>
      </w:r>
      <w:r w:rsidR="00A31D24">
        <w:rPr>
          <w:rFonts w:ascii="Arial" w:eastAsia="Arial" w:hAnsi="Arial" w:cs="Arial"/>
          <w:color w:val="000000"/>
          <w:sz w:val="20"/>
          <w:szCs w:val="20"/>
          <w:lang w:val="fr-FR"/>
        </w:rPr>
        <w:t>ent</w:t>
      </w:r>
      <w:r>
        <w:rPr>
          <w:rFonts w:ascii="Arial" w:eastAsia="Arial" w:hAnsi="Arial" w:cs="Arial"/>
          <w:color w:val="000000"/>
          <w:sz w:val="20"/>
          <w:szCs w:val="20"/>
          <w:lang w:val="fr-FR"/>
        </w:rPr>
        <w:t xml:space="preserve"> un rôle déterminant dans la réalisation de progrès collectifs et </w:t>
      </w:r>
      <w:r w:rsidR="00A31D24">
        <w:rPr>
          <w:rFonts w:ascii="Arial" w:eastAsia="Arial" w:hAnsi="Arial" w:cs="Arial"/>
          <w:color w:val="000000"/>
          <w:sz w:val="20"/>
          <w:szCs w:val="20"/>
          <w:lang w:val="fr-FR"/>
        </w:rPr>
        <w:t>permettent</w:t>
      </w:r>
      <w:r>
        <w:rPr>
          <w:rFonts w:ascii="Arial" w:eastAsia="Arial" w:hAnsi="Arial" w:cs="Arial"/>
          <w:color w:val="000000"/>
          <w:sz w:val="20"/>
          <w:szCs w:val="20"/>
          <w:lang w:val="fr-FR"/>
        </w:rPr>
        <w:t xml:space="preserve"> d’obtenir d</w:t>
      </w:r>
      <w:r w:rsidR="00915FE2">
        <w:rPr>
          <w:rFonts w:ascii="Arial" w:eastAsia="Arial" w:hAnsi="Arial" w:cs="Arial"/>
          <w:color w:val="000000"/>
          <w:sz w:val="20"/>
          <w:szCs w:val="20"/>
          <w:lang w:val="fr-FR"/>
        </w:rPr>
        <w:t>’</w:t>
      </w:r>
      <w:r>
        <w:rPr>
          <w:rFonts w:ascii="Arial" w:eastAsia="Arial" w:hAnsi="Arial" w:cs="Arial"/>
          <w:color w:val="000000"/>
          <w:sz w:val="20"/>
          <w:szCs w:val="20"/>
          <w:lang w:val="fr-FR"/>
        </w:rPr>
        <w:t>importants résultats, notamment en ce qui concerne l</w:t>
      </w:r>
      <w:r w:rsidR="00915FE2">
        <w:rPr>
          <w:rFonts w:ascii="Arial" w:eastAsia="Arial" w:hAnsi="Arial" w:cs="Arial"/>
          <w:color w:val="000000"/>
          <w:sz w:val="20"/>
          <w:szCs w:val="20"/>
          <w:lang w:val="fr-FR"/>
        </w:rPr>
        <w:t>’</w:t>
      </w:r>
      <w:r>
        <w:rPr>
          <w:rFonts w:ascii="Arial" w:eastAsia="Arial" w:hAnsi="Arial" w:cs="Arial"/>
          <w:color w:val="000000"/>
          <w:sz w:val="20"/>
          <w:szCs w:val="20"/>
          <w:lang w:val="fr-FR"/>
        </w:rPr>
        <w:t>arrêt de la destruction de la couche d</w:t>
      </w:r>
      <w:r w:rsidR="00915FE2">
        <w:rPr>
          <w:rFonts w:ascii="Arial" w:eastAsia="Arial" w:hAnsi="Arial" w:cs="Arial"/>
          <w:color w:val="000000"/>
          <w:sz w:val="20"/>
          <w:szCs w:val="20"/>
          <w:lang w:val="fr-FR"/>
        </w:rPr>
        <w:t>’</w:t>
      </w:r>
      <w:r>
        <w:rPr>
          <w:rFonts w:ascii="Arial" w:eastAsia="Arial" w:hAnsi="Arial" w:cs="Arial"/>
          <w:color w:val="000000"/>
          <w:sz w:val="20"/>
          <w:szCs w:val="20"/>
          <w:lang w:val="fr-FR"/>
        </w:rPr>
        <w:t>ozone et la prévention de l</w:t>
      </w:r>
      <w:r w:rsidR="00915FE2">
        <w:rPr>
          <w:rFonts w:ascii="Arial" w:eastAsia="Arial" w:hAnsi="Arial" w:cs="Arial"/>
          <w:color w:val="000000"/>
          <w:sz w:val="20"/>
          <w:szCs w:val="20"/>
          <w:lang w:val="fr-FR"/>
        </w:rPr>
        <w:t>’</w:t>
      </w:r>
      <w:r>
        <w:rPr>
          <w:rFonts w:ascii="Arial" w:eastAsia="Arial" w:hAnsi="Arial" w:cs="Arial"/>
          <w:color w:val="000000"/>
          <w:sz w:val="20"/>
          <w:szCs w:val="20"/>
          <w:lang w:val="fr-FR"/>
        </w:rPr>
        <w:t xml:space="preserve">extinction des espèces, entre autres ; </w:t>
      </w:r>
    </w:p>
    <w:p w14:paraId="19F8418E" w14:textId="77777777" w:rsidR="001D6ECE" w:rsidRPr="00915FE2" w:rsidRDefault="001D6ECE" w:rsidP="001D6ECE">
      <w:pPr>
        <w:spacing w:after="0" w:line="240" w:lineRule="auto"/>
        <w:rPr>
          <w:rFonts w:ascii="Arial" w:hAnsi="Arial" w:cs="Arial"/>
          <w:color w:val="000000" w:themeColor="text1"/>
          <w:sz w:val="20"/>
          <w:szCs w:val="20"/>
          <w:lang w:val="fr-FR"/>
        </w:rPr>
      </w:pPr>
    </w:p>
    <w:p w14:paraId="5A4B64D2" w14:textId="4E2E6290" w:rsidR="00B57165" w:rsidRPr="00915FE2" w:rsidRDefault="00D14D2F" w:rsidP="001D6ECE">
      <w:pPr>
        <w:spacing w:after="0" w:line="240" w:lineRule="auto"/>
        <w:rPr>
          <w:rFonts w:ascii="Arial" w:eastAsiaTheme="majorEastAsia" w:hAnsi="Arial" w:cs="Arial"/>
          <w:color w:val="000000" w:themeColor="text1"/>
          <w:sz w:val="20"/>
          <w:szCs w:val="20"/>
          <w:lang w:val="fr-FR"/>
        </w:rPr>
      </w:pPr>
      <w:r>
        <w:rPr>
          <w:rFonts w:ascii="Arial" w:eastAsia="Arial" w:hAnsi="Arial" w:cs="Arial"/>
          <w:color w:val="000000"/>
          <w:sz w:val="20"/>
          <w:szCs w:val="20"/>
          <w:lang w:val="fr-FR"/>
        </w:rPr>
        <w:t xml:space="preserve">RECONNAISSANT ÉGALEMENT que les défis environnementaux sont liés à des dynamiques systémiques plus larges et </w:t>
      </w:r>
      <w:r w:rsidR="00A31D24">
        <w:rPr>
          <w:rFonts w:ascii="Arial" w:eastAsia="Arial" w:hAnsi="Arial" w:cs="Arial"/>
          <w:color w:val="000000"/>
          <w:sz w:val="20"/>
          <w:szCs w:val="20"/>
          <w:lang w:val="fr-FR"/>
        </w:rPr>
        <w:t>n’apparaissent</w:t>
      </w:r>
      <w:r>
        <w:rPr>
          <w:rFonts w:ascii="Arial" w:eastAsia="Arial" w:hAnsi="Arial" w:cs="Arial"/>
          <w:color w:val="000000"/>
          <w:sz w:val="20"/>
          <w:szCs w:val="20"/>
          <w:lang w:val="fr-FR"/>
        </w:rPr>
        <w:t xml:space="preserve"> pas de manière isolée, et que les AME font partie du système mondial plus large des politiques et du droit internationaux ;</w:t>
      </w:r>
    </w:p>
    <w:p w14:paraId="30433BF1" w14:textId="77777777" w:rsidR="001D6ECE" w:rsidRPr="00915FE2" w:rsidRDefault="001D6ECE" w:rsidP="001D6ECE">
      <w:pPr>
        <w:spacing w:after="0" w:line="240" w:lineRule="auto"/>
        <w:rPr>
          <w:rFonts w:ascii="Arial" w:eastAsiaTheme="majorEastAsia" w:hAnsi="Arial" w:cs="Arial"/>
          <w:color w:val="000000" w:themeColor="text1"/>
          <w:sz w:val="20"/>
          <w:szCs w:val="20"/>
          <w:lang w:val="fr-FR"/>
        </w:rPr>
      </w:pPr>
    </w:p>
    <w:p w14:paraId="3663ED3A" w14:textId="290F68CB" w:rsidR="00AB141E" w:rsidRPr="00915FE2" w:rsidRDefault="00D14D2F" w:rsidP="001D6ECE">
      <w:pPr>
        <w:spacing w:after="0" w:line="240" w:lineRule="auto"/>
        <w:rPr>
          <w:rFonts w:ascii="Arial" w:hAnsi="Arial" w:cs="Arial"/>
          <w:color w:val="000000" w:themeColor="text1"/>
          <w:sz w:val="20"/>
          <w:szCs w:val="20"/>
          <w:shd w:val="clear" w:color="auto" w:fill="FFFFFF"/>
          <w:lang w:val="fr-FR"/>
        </w:rPr>
      </w:pPr>
      <w:r>
        <w:rPr>
          <w:rFonts w:ascii="Arial" w:eastAsia="Arial" w:hAnsi="Arial" w:cs="Arial"/>
          <w:color w:val="000000"/>
          <w:sz w:val="20"/>
          <w:szCs w:val="20"/>
          <w:shd w:val="clear" w:color="auto" w:fill="FFFFFF"/>
          <w:lang w:val="fr-FR"/>
        </w:rPr>
        <w:t>PRÉOCCUPÉ par l</w:t>
      </w:r>
      <w:r w:rsidR="00915FE2">
        <w:rPr>
          <w:rFonts w:ascii="Arial" w:eastAsia="Arial" w:hAnsi="Arial" w:cs="Arial"/>
          <w:color w:val="000000"/>
          <w:sz w:val="20"/>
          <w:szCs w:val="20"/>
          <w:shd w:val="clear" w:color="auto" w:fill="FFFFFF"/>
          <w:lang w:val="fr-FR"/>
        </w:rPr>
        <w:t>’</w:t>
      </w:r>
      <w:r>
        <w:rPr>
          <w:rFonts w:ascii="Arial" w:eastAsia="Arial" w:hAnsi="Arial" w:cs="Arial"/>
          <w:color w:val="000000"/>
          <w:sz w:val="20"/>
          <w:szCs w:val="20"/>
          <w:shd w:val="clear" w:color="auto" w:fill="FFFFFF"/>
          <w:lang w:val="fr-FR"/>
        </w:rPr>
        <w:t>échec apparent des processus multilatéraux et par la diminution de l</w:t>
      </w:r>
      <w:r w:rsidR="00915FE2">
        <w:rPr>
          <w:rFonts w:ascii="Arial" w:eastAsia="Arial" w:hAnsi="Arial" w:cs="Arial"/>
          <w:color w:val="000000"/>
          <w:sz w:val="20"/>
          <w:szCs w:val="20"/>
          <w:shd w:val="clear" w:color="auto" w:fill="FFFFFF"/>
          <w:lang w:val="fr-FR"/>
        </w:rPr>
        <w:t>’</w:t>
      </w:r>
      <w:r>
        <w:rPr>
          <w:rFonts w:ascii="Arial" w:eastAsia="Arial" w:hAnsi="Arial" w:cs="Arial"/>
          <w:color w:val="000000"/>
          <w:sz w:val="20"/>
          <w:szCs w:val="20"/>
          <w:shd w:val="clear" w:color="auto" w:fill="FFFFFF"/>
          <w:lang w:val="fr-FR"/>
        </w:rPr>
        <w:t>engagement ou le recul de certains États en ce qui concerne d</w:t>
      </w:r>
      <w:r w:rsidR="00915FE2">
        <w:rPr>
          <w:rFonts w:ascii="Arial" w:eastAsia="Arial" w:hAnsi="Arial" w:cs="Arial"/>
          <w:color w:val="000000"/>
          <w:sz w:val="20"/>
          <w:szCs w:val="20"/>
          <w:shd w:val="clear" w:color="auto" w:fill="FFFFFF"/>
          <w:lang w:val="fr-FR"/>
        </w:rPr>
        <w:t>’</w:t>
      </w:r>
      <w:r>
        <w:rPr>
          <w:rFonts w:ascii="Arial" w:eastAsia="Arial" w:hAnsi="Arial" w:cs="Arial"/>
          <w:color w:val="000000"/>
          <w:sz w:val="20"/>
          <w:szCs w:val="20"/>
          <w:shd w:val="clear" w:color="auto" w:fill="FFFFFF"/>
          <w:lang w:val="fr-FR"/>
        </w:rPr>
        <w:t>importants AME, notamment ceux relatifs au changement climatique, à la pollution plastique, à la conservation de la biodiversité, à la protection des océans, etc. ;</w:t>
      </w:r>
    </w:p>
    <w:p w14:paraId="4983C30E" w14:textId="77777777" w:rsidR="001D6ECE" w:rsidRPr="00915FE2" w:rsidRDefault="001D6ECE" w:rsidP="001D6ECE">
      <w:pPr>
        <w:spacing w:after="0" w:line="240" w:lineRule="auto"/>
        <w:rPr>
          <w:rFonts w:ascii="Arial" w:hAnsi="Arial" w:cs="Arial"/>
          <w:color w:val="000000" w:themeColor="text1"/>
          <w:sz w:val="20"/>
          <w:szCs w:val="20"/>
          <w:lang w:val="fr-FR"/>
        </w:rPr>
      </w:pPr>
    </w:p>
    <w:p w14:paraId="6B32B5D8" w14:textId="5384FCA1" w:rsidR="00AB141E" w:rsidRPr="00915FE2" w:rsidRDefault="00D14D2F" w:rsidP="001D6ECE">
      <w:pPr>
        <w:spacing w:after="0" w:line="240" w:lineRule="auto"/>
        <w:rPr>
          <w:rFonts w:ascii="Arial" w:hAnsi="Arial" w:cs="Arial"/>
          <w:color w:val="000000" w:themeColor="text1"/>
          <w:sz w:val="20"/>
          <w:szCs w:val="20"/>
          <w:shd w:val="clear" w:color="auto" w:fill="FFFFFF"/>
          <w:lang w:val="fr-FR"/>
        </w:rPr>
      </w:pPr>
      <w:r>
        <w:rPr>
          <w:rFonts w:ascii="Arial" w:eastAsia="Arial" w:hAnsi="Arial" w:cs="Arial"/>
          <w:color w:val="000000"/>
          <w:sz w:val="20"/>
          <w:szCs w:val="20"/>
          <w:shd w:val="clear" w:color="auto" w:fill="FFFFFF"/>
          <w:lang w:val="fr-FR"/>
        </w:rPr>
        <w:t>INQUIET de la récente tendance à l</w:t>
      </w:r>
      <w:r w:rsidR="00915FE2">
        <w:rPr>
          <w:rFonts w:ascii="Arial" w:eastAsia="Arial" w:hAnsi="Arial" w:cs="Arial"/>
          <w:color w:val="000000"/>
          <w:sz w:val="20"/>
          <w:szCs w:val="20"/>
          <w:shd w:val="clear" w:color="auto" w:fill="FFFFFF"/>
          <w:lang w:val="fr-FR"/>
        </w:rPr>
        <w:t>’</w:t>
      </w:r>
      <w:r>
        <w:rPr>
          <w:rFonts w:ascii="Arial" w:eastAsia="Arial" w:hAnsi="Arial" w:cs="Arial"/>
          <w:color w:val="000000"/>
          <w:sz w:val="20"/>
          <w:szCs w:val="20"/>
          <w:shd w:val="clear" w:color="auto" w:fill="FFFFFF"/>
          <w:lang w:val="fr-FR"/>
        </w:rPr>
        <w:t xml:space="preserve">isolationnisme de certains États, y compris certains États riches qui portent une part importante de la responsabilité de la lutte contre les crises de la biodiversité, du climat et de la santé, et </w:t>
      </w:r>
      <w:r w:rsidR="00A31D24">
        <w:rPr>
          <w:rFonts w:ascii="Arial" w:eastAsia="Arial" w:hAnsi="Arial" w:cs="Arial"/>
          <w:color w:val="000000"/>
          <w:sz w:val="20"/>
          <w:szCs w:val="20"/>
          <w:shd w:val="clear" w:color="auto" w:fill="FFFFFF"/>
          <w:lang w:val="fr-FR"/>
        </w:rPr>
        <w:t>du</w:t>
      </w:r>
      <w:r>
        <w:rPr>
          <w:rFonts w:ascii="Arial" w:eastAsia="Arial" w:hAnsi="Arial" w:cs="Arial"/>
          <w:color w:val="000000"/>
          <w:sz w:val="20"/>
          <w:szCs w:val="20"/>
          <w:shd w:val="clear" w:color="auto" w:fill="FFFFFF"/>
          <w:lang w:val="fr-FR"/>
        </w:rPr>
        <w:t xml:space="preserve"> retrait brutal de sources importantes de soutien financier à la conservation et au développement durable et équitable ;</w:t>
      </w:r>
    </w:p>
    <w:p w14:paraId="266DBE52" w14:textId="77777777" w:rsidR="001D6ECE" w:rsidRPr="00915FE2" w:rsidRDefault="001D6ECE" w:rsidP="001D6ECE">
      <w:pPr>
        <w:spacing w:after="0" w:line="240" w:lineRule="auto"/>
        <w:rPr>
          <w:rFonts w:ascii="Arial" w:hAnsi="Arial" w:cs="Arial"/>
          <w:color w:val="000000" w:themeColor="text1"/>
          <w:sz w:val="20"/>
          <w:szCs w:val="20"/>
          <w:lang w:val="fr-FR"/>
        </w:rPr>
      </w:pPr>
    </w:p>
    <w:p w14:paraId="7C7ACDC9" w14:textId="2FDC9491" w:rsidR="00AB141E" w:rsidRPr="00915FE2" w:rsidRDefault="00D14D2F" w:rsidP="001D6ECE">
      <w:pPr>
        <w:spacing w:after="0" w:line="240" w:lineRule="auto"/>
        <w:rPr>
          <w:rFonts w:ascii="Arial" w:hAnsi="Arial" w:cs="Arial"/>
          <w:color w:val="000000" w:themeColor="text1"/>
          <w:sz w:val="20"/>
          <w:szCs w:val="20"/>
          <w:shd w:val="clear" w:color="auto" w:fill="FFFFFF"/>
          <w:lang w:val="fr-FR"/>
        </w:rPr>
      </w:pPr>
      <w:r>
        <w:rPr>
          <w:rFonts w:ascii="Arial" w:eastAsia="Arial" w:hAnsi="Arial" w:cs="Arial"/>
          <w:color w:val="000000"/>
          <w:sz w:val="20"/>
          <w:szCs w:val="20"/>
          <w:shd w:val="clear" w:color="auto" w:fill="FFFFFF"/>
          <w:lang w:val="fr-FR"/>
        </w:rPr>
        <w:t>ÉGALEMENT PRÉOCCUPÉ par la montée du soutien à l</w:t>
      </w:r>
      <w:r w:rsidR="00915FE2">
        <w:rPr>
          <w:rFonts w:ascii="Arial" w:eastAsia="Arial" w:hAnsi="Arial" w:cs="Arial"/>
          <w:color w:val="000000"/>
          <w:sz w:val="20"/>
          <w:szCs w:val="20"/>
          <w:shd w:val="clear" w:color="auto" w:fill="FFFFFF"/>
          <w:lang w:val="fr-FR"/>
        </w:rPr>
        <w:t>’</w:t>
      </w:r>
      <w:r>
        <w:rPr>
          <w:rFonts w:ascii="Arial" w:eastAsia="Arial" w:hAnsi="Arial" w:cs="Arial"/>
          <w:color w:val="000000"/>
          <w:sz w:val="20"/>
          <w:szCs w:val="20"/>
          <w:shd w:val="clear" w:color="auto" w:fill="FFFFFF"/>
          <w:lang w:val="fr-FR"/>
        </w:rPr>
        <w:t>autoritarisme, à l</w:t>
      </w:r>
      <w:r w:rsidR="00915FE2">
        <w:rPr>
          <w:rFonts w:ascii="Arial" w:eastAsia="Arial" w:hAnsi="Arial" w:cs="Arial"/>
          <w:color w:val="000000"/>
          <w:sz w:val="20"/>
          <w:szCs w:val="20"/>
          <w:shd w:val="clear" w:color="auto" w:fill="FFFFFF"/>
          <w:lang w:val="fr-FR"/>
        </w:rPr>
        <w:t>’</w:t>
      </w:r>
      <w:r>
        <w:rPr>
          <w:rFonts w:ascii="Arial" w:eastAsia="Arial" w:hAnsi="Arial" w:cs="Arial"/>
          <w:color w:val="000000"/>
          <w:sz w:val="20"/>
          <w:szCs w:val="20"/>
          <w:shd w:val="clear" w:color="auto" w:fill="FFFFFF"/>
          <w:lang w:val="fr-FR"/>
        </w:rPr>
        <w:t>hégémonie et à la xénophobie dans certains États et certaines régions</w:t>
      </w:r>
      <w:r w:rsidR="00A31D24">
        <w:rPr>
          <w:rFonts w:ascii="Arial" w:eastAsia="Arial" w:hAnsi="Arial" w:cs="Arial"/>
          <w:color w:val="000000"/>
          <w:sz w:val="20"/>
          <w:szCs w:val="20"/>
          <w:shd w:val="clear" w:color="auto" w:fill="FFFFFF"/>
          <w:lang w:val="fr-FR"/>
        </w:rPr>
        <w:t>,</w:t>
      </w:r>
      <w:r>
        <w:rPr>
          <w:rFonts w:ascii="Arial" w:eastAsia="Arial" w:hAnsi="Arial" w:cs="Arial"/>
          <w:color w:val="000000"/>
          <w:sz w:val="20"/>
          <w:szCs w:val="20"/>
          <w:shd w:val="clear" w:color="auto" w:fill="FFFFFF"/>
          <w:lang w:val="fr-FR"/>
        </w:rPr>
        <w:t xml:space="preserve"> et par leurs conséquences négatives sur la nature, la santé et les communautés vulnérables ;</w:t>
      </w:r>
    </w:p>
    <w:p w14:paraId="1E3441D7" w14:textId="77777777" w:rsidR="001D6ECE" w:rsidRPr="00915FE2" w:rsidRDefault="001D6ECE" w:rsidP="001D6ECE">
      <w:pPr>
        <w:spacing w:after="0" w:line="240" w:lineRule="auto"/>
        <w:rPr>
          <w:rFonts w:ascii="Arial" w:hAnsi="Arial" w:cs="Arial"/>
          <w:color w:val="000000" w:themeColor="text1"/>
          <w:sz w:val="20"/>
          <w:szCs w:val="20"/>
          <w:lang w:val="fr-FR"/>
        </w:rPr>
      </w:pPr>
    </w:p>
    <w:p w14:paraId="7DE19477" w14:textId="434C153C" w:rsidR="00AB141E" w:rsidRPr="00915FE2" w:rsidRDefault="00D14D2F" w:rsidP="001D6ECE">
      <w:pPr>
        <w:spacing w:after="0" w:line="240" w:lineRule="auto"/>
        <w:rPr>
          <w:rFonts w:ascii="Arial" w:hAnsi="Arial" w:cs="Arial"/>
          <w:color w:val="000000" w:themeColor="text1"/>
          <w:sz w:val="20"/>
          <w:szCs w:val="20"/>
          <w:shd w:val="clear" w:color="auto" w:fill="FFFFFF"/>
          <w:lang w:val="fr-FR"/>
        </w:rPr>
      </w:pPr>
      <w:r>
        <w:rPr>
          <w:rFonts w:ascii="Arial" w:eastAsia="Arial" w:hAnsi="Arial" w:cs="Arial"/>
          <w:color w:val="000000"/>
          <w:sz w:val="20"/>
          <w:szCs w:val="20"/>
          <w:shd w:val="clear" w:color="auto" w:fill="FFFFFF"/>
          <w:lang w:val="fr-FR"/>
        </w:rPr>
        <w:t xml:space="preserve">INQUIET des récents cas de déplacements, de famine, de conflits violents et de maladies, ainsi que </w:t>
      </w:r>
      <w:r w:rsidR="00A31D24">
        <w:rPr>
          <w:rFonts w:ascii="Arial" w:eastAsia="Arial" w:hAnsi="Arial" w:cs="Arial"/>
          <w:color w:val="000000"/>
          <w:sz w:val="20"/>
          <w:szCs w:val="20"/>
          <w:shd w:val="clear" w:color="auto" w:fill="FFFFFF"/>
          <w:lang w:val="fr-FR"/>
        </w:rPr>
        <w:t>de</w:t>
      </w:r>
      <w:r>
        <w:rPr>
          <w:rFonts w:ascii="Arial" w:eastAsia="Arial" w:hAnsi="Arial" w:cs="Arial"/>
          <w:color w:val="000000"/>
          <w:sz w:val="20"/>
          <w:szCs w:val="20"/>
          <w:shd w:val="clear" w:color="auto" w:fill="FFFFFF"/>
          <w:lang w:val="fr-FR"/>
        </w:rPr>
        <w:t xml:space="preserve"> la dégradation de l</w:t>
      </w:r>
      <w:r w:rsidR="00915FE2">
        <w:rPr>
          <w:rFonts w:ascii="Arial" w:eastAsia="Arial" w:hAnsi="Arial" w:cs="Arial"/>
          <w:color w:val="000000"/>
          <w:sz w:val="20"/>
          <w:szCs w:val="20"/>
          <w:shd w:val="clear" w:color="auto" w:fill="FFFFFF"/>
          <w:lang w:val="fr-FR"/>
        </w:rPr>
        <w:t>’</w:t>
      </w:r>
      <w:r w:rsidR="00A31D24">
        <w:rPr>
          <w:rFonts w:ascii="Arial" w:eastAsia="Arial" w:hAnsi="Arial" w:cs="Arial"/>
          <w:color w:val="000000"/>
          <w:sz w:val="20"/>
          <w:szCs w:val="20"/>
          <w:shd w:val="clear" w:color="auto" w:fill="FFFFFF"/>
          <w:lang w:val="fr-FR"/>
        </w:rPr>
        <w:t>environnement, d</w:t>
      </w:r>
      <w:r>
        <w:rPr>
          <w:rFonts w:ascii="Arial" w:eastAsia="Arial" w:hAnsi="Arial" w:cs="Arial"/>
          <w:color w:val="000000"/>
          <w:sz w:val="20"/>
          <w:szCs w:val="20"/>
          <w:shd w:val="clear" w:color="auto" w:fill="FFFFFF"/>
          <w:lang w:val="fr-FR"/>
        </w:rPr>
        <w:t xml:space="preserve">es phénomènes météorologiques extrêmes, </w:t>
      </w:r>
      <w:r w:rsidR="00A31D24">
        <w:rPr>
          <w:rFonts w:ascii="Arial" w:eastAsia="Arial" w:hAnsi="Arial" w:cs="Arial"/>
          <w:color w:val="000000"/>
          <w:sz w:val="20"/>
          <w:szCs w:val="20"/>
          <w:shd w:val="clear" w:color="auto" w:fill="FFFFFF"/>
          <w:lang w:val="fr-FR"/>
        </w:rPr>
        <w:t>du</w:t>
      </w:r>
      <w:r>
        <w:rPr>
          <w:rFonts w:ascii="Arial" w:eastAsia="Arial" w:hAnsi="Arial" w:cs="Arial"/>
          <w:color w:val="000000"/>
          <w:sz w:val="20"/>
          <w:szCs w:val="20"/>
          <w:shd w:val="clear" w:color="auto" w:fill="FFFFFF"/>
          <w:lang w:val="fr-FR"/>
        </w:rPr>
        <w:t xml:space="preserve"> déclin des écosystèmes et d</w:t>
      </w:r>
      <w:r w:rsidR="00915FE2">
        <w:rPr>
          <w:rFonts w:ascii="Arial" w:eastAsia="Arial" w:hAnsi="Arial" w:cs="Arial"/>
          <w:color w:val="000000"/>
          <w:sz w:val="20"/>
          <w:szCs w:val="20"/>
          <w:shd w:val="clear" w:color="auto" w:fill="FFFFFF"/>
          <w:lang w:val="fr-FR"/>
        </w:rPr>
        <w:t>’</w:t>
      </w:r>
      <w:r>
        <w:rPr>
          <w:rFonts w:ascii="Arial" w:eastAsia="Arial" w:hAnsi="Arial" w:cs="Arial"/>
          <w:color w:val="000000"/>
          <w:sz w:val="20"/>
          <w:szCs w:val="20"/>
          <w:shd w:val="clear" w:color="auto" w:fill="FFFFFF"/>
          <w:lang w:val="fr-FR"/>
        </w:rPr>
        <w:t>autres conséquences liées à notre incapacité à inverser les tendances dangereuses en matière de conditions écologiques et climatiques</w:t>
      </w:r>
      <w:r w:rsidR="00915FE2">
        <w:rPr>
          <w:rFonts w:ascii="Arial" w:eastAsia="Arial" w:hAnsi="Arial" w:cs="Arial"/>
          <w:color w:val="000000"/>
          <w:sz w:val="20"/>
          <w:szCs w:val="20"/>
          <w:shd w:val="clear" w:color="auto" w:fill="FFFFFF"/>
          <w:lang w:val="fr-FR"/>
        </w:rPr>
        <w:t> </w:t>
      </w:r>
      <w:r>
        <w:rPr>
          <w:rFonts w:ascii="Arial" w:eastAsia="Arial" w:hAnsi="Arial" w:cs="Arial"/>
          <w:color w:val="000000"/>
          <w:sz w:val="20"/>
          <w:szCs w:val="20"/>
          <w:shd w:val="clear" w:color="auto" w:fill="FFFFFF"/>
          <w:lang w:val="fr-FR"/>
        </w:rPr>
        <w:t>;</w:t>
      </w:r>
    </w:p>
    <w:p w14:paraId="71DE70D4" w14:textId="77777777" w:rsidR="001D6ECE" w:rsidRPr="00915FE2" w:rsidRDefault="001D6ECE" w:rsidP="001D6ECE">
      <w:pPr>
        <w:spacing w:after="0" w:line="240" w:lineRule="auto"/>
        <w:rPr>
          <w:rFonts w:ascii="Arial" w:hAnsi="Arial" w:cs="Arial"/>
          <w:color w:val="000000" w:themeColor="text1"/>
          <w:sz w:val="20"/>
          <w:szCs w:val="20"/>
          <w:lang w:val="fr-FR"/>
        </w:rPr>
      </w:pPr>
    </w:p>
    <w:p w14:paraId="3FF4C0B3" w14:textId="7038D2AD" w:rsidR="00AB141E" w:rsidRPr="00915FE2" w:rsidRDefault="00D14D2F" w:rsidP="001D6ECE">
      <w:pPr>
        <w:spacing w:after="0" w:line="240" w:lineRule="auto"/>
        <w:rPr>
          <w:rFonts w:ascii="Arial" w:hAnsi="Arial" w:cs="Arial"/>
          <w:color w:val="000000" w:themeColor="text1"/>
          <w:sz w:val="20"/>
          <w:szCs w:val="20"/>
          <w:shd w:val="clear" w:color="auto" w:fill="FFFFFF"/>
          <w:lang w:val="fr-FR"/>
        </w:rPr>
      </w:pPr>
      <w:r>
        <w:rPr>
          <w:rFonts w:ascii="Arial" w:eastAsia="Arial" w:hAnsi="Arial" w:cs="Arial"/>
          <w:color w:val="000000"/>
          <w:sz w:val="20"/>
          <w:szCs w:val="20"/>
          <w:shd w:val="clear" w:color="auto" w:fill="FFFFFF"/>
          <w:lang w:val="fr-FR"/>
        </w:rPr>
        <w:t>PRÉOCCUPÉ par un apparent recul de la science et de la prise de décision fondée sur la science, ainsi que par la propagation de fausses informations sur les crises de la biodiversité, de la santé et du climat dans les médias traditionnels et sociaux</w:t>
      </w:r>
      <w:r w:rsidR="00915FE2">
        <w:rPr>
          <w:rFonts w:ascii="Arial" w:eastAsia="Arial" w:hAnsi="Arial" w:cs="Arial"/>
          <w:color w:val="000000"/>
          <w:sz w:val="20"/>
          <w:szCs w:val="20"/>
          <w:shd w:val="clear" w:color="auto" w:fill="FFFFFF"/>
          <w:lang w:val="fr-FR"/>
        </w:rPr>
        <w:t> </w:t>
      </w:r>
      <w:r>
        <w:rPr>
          <w:rFonts w:ascii="Arial" w:eastAsia="Arial" w:hAnsi="Arial" w:cs="Arial"/>
          <w:color w:val="000000"/>
          <w:sz w:val="20"/>
          <w:szCs w:val="20"/>
          <w:shd w:val="clear" w:color="auto" w:fill="FFFFFF"/>
          <w:lang w:val="fr-FR"/>
        </w:rPr>
        <w:t>;</w:t>
      </w:r>
    </w:p>
    <w:p w14:paraId="4F7F7C01" w14:textId="77777777" w:rsidR="001D6ECE" w:rsidRPr="00915FE2" w:rsidRDefault="001D6ECE" w:rsidP="001D6ECE">
      <w:pPr>
        <w:spacing w:after="0" w:line="240" w:lineRule="auto"/>
        <w:rPr>
          <w:rFonts w:ascii="Arial" w:hAnsi="Arial" w:cs="Arial"/>
          <w:color w:val="000000" w:themeColor="text1"/>
          <w:sz w:val="20"/>
          <w:szCs w:val="20"/>
          <w:lang w:val="fr-FR"/>
        </w:rPr>
      </w:pPr>
    </w:p>
    <w:p w14:paraId="0428F435" w14:textId="347A57A4" w:rsidR="00AB141E" w:rsidRPr="00915FE2" w:rsidRDefault="00D14D2F" w:rsidP="001D6ECE">
      <w:pPr>
        <w:autoSpaceDE w:val="0"/>
        <w:autoSpaceDN w:val="0"/>
        <w:adjustRightInd w:val="0"/>
        <w:spacing w:after="0" w:line="240" w:lineRule="auto"/>
        <w:rPr>
          <w:rFonts w:ascii="Arial" w:hAnsi="Arial" w:cs="Arial"/>
          <w:color w:val="000000" w:themeColor="text1"/>
          <w:sz w:val="20"/>
          <w:szCs w:val="20"/>
          <w:shd w:val="clear" w:color="auto" w:fill="FFFFFF"/>
          <w:lang w:val="fr-FR"/>
        </w:rPr>
      </w:pPr>
      <w:r>
        <w:rPr>
          <w:rFonts w:ascii="Arial" w:eastAsia="Arial" w:hAnsi="Arial" w:cs="Arial"/>
          <w:color w:val="000000"/>
          <w:sz w:val="20"/>
          <w:szCs w:val="20"/>
          <w:shd w:val="clear" w:color="auto" w:fill="FFFFFF"/>
          <w:lang w:val="fr-FR"/>
        </w:rPr>
        <w:t>PRENANT ACTE des conclusions de la Plateforme intergouvernementale sur la biodiversité et les services écosystémiques (IPBES) et d</w:t>
      </w:r>
      <w:r w:rsidR="00915FE2">
        <w:rPr>
          <w:rFonts w:ascii="Arial" w:eastAsia="Arial" w:hAnsi="Arial" w:cs="Arial"/>
          <w:color w:val="000000"/>
          <w:sz w:val="20"/>
          <w:szCs w:val="20"/>
          <w:shd w:val="clear" w:color="auto" w:fill="FFFFFF"/>
          <w:lang w:val="fr-FR"/>
        </w:rPr>
        <w:t>’</w:t>
      </w:r>
      <w:r>
        <w:rPr>
          <w:rFonts w:ascii="Arial" w:eastAsia="Arial" w:hAnsi="Arial" w:cs="Arial"/>
          <w:color w:val="000000"/>
          <w:sz w:val="20"/>
          <w:szCs w:val="20"/>
          <w:shd w:val="clear" w:color="auto" w:fill="FFFFFF"/>
          <w:lang w:val="fr-FR"/>
        </w:rPr>
        <w:t>autres organismes scientifiques faisant autorité, selon lesquelles un changement transformateur est nécessaire pour faire face aux crises de la biodiversité et du climat, et que quatre principes peuvent guider ce changement transformateur vers la durabilité mondiale</w:t>
      </w:r>
      <w:r w:rsidR="00915FE2">
        <w:rPr>
          <w:rFonts w:ascii="Arial" w:eastAsia="Arial" w:hAnsi="Arial" w:cs="Arial"/>
          <w:color w:val="000000"/>
          <w:sz w:val="20"/>
          <w:szCs w:val="20"/>
          <w:shd w:val="clear" w:color="auto" w:fill="FFFFFF"/>
          <w:lang w:val="fr-FR"/>
        </w:rPr>
        <w:t> </w:t>
      </w:r>
      <w:r w:rsidR="00E52C2A">
        <w:rPr>
          <w:rFonts w:ascii="Arial" w:eastAsia="Arial" w:hAnsi="Arial" w:cs="Arial"/>
          <w:color w:val="000000"/>
          <w:sz w:val="20"/>
          <w:szCs w:val="20"/>
          <w:shd w:val="clear" w:color="auto" w:fill="FFFFFF"/>
          <w:lang w:val="fr-FR"/>
        </w:rPr>
        <w:t>: a) </w:t>
      </w:r>
      <w:r>
        <w:rPr>
          <w:rFonts w:ascii="Arial" w:eastAsia="Arial" w:hAnsi="Arial" w:cs="Arial"/>
          <w:color w:val="000000"/>
          <w:sz w:val="20"/>
          <w:szCs w:val="20"/>
          <w:shd w:val="clear" w:color="auto" w:fill="FFFFFF"/>
          <w:lang w:val="fr-FR"/>
        </w:rPr>
        <w:t>l</w:t>
      </w:r>
      <w:r w:rsidR="00915FE2">
        <w:rPr>
          <w:rFonts w:ascii="Arial" w:eastAsia="Arial" w:hAnsi="Arial" w:cs="Arial"/>
          <w:color w:val="000000"/>
          <w:sz w:val="20"/>
          <w:szCs w:val="20"/>
          <w:shd w:val="clear" w:color="auto" w:fill="FFFFFF"/>
          <w:lang w:val="fr-FR"/>
        </w:rPr>
        <w:t>’</w:t>
      </w:r>
      <w:r>
        <w:rPr>
          <w:rFonts w:ascii="Arial" w:eastAsia="Arial" w:hAnsi="Arial" w:cs="Arial"/>
          <w:color w:val="000000"/>
          <w:sz w:val="20"/>
          <w:szCs w:val="20"/>
          <w:shd w:val="clear" w:color="auto" w:fill="FFFFFF"/>
          <w:lang w:val="fr-FR"/>
        </w:rPr>
        <w:t>équité et la justice</w:t>
      </w:r>
      <w:r w:rsidR="00915FE2">
        <w:rPr>
          <w:rFonts w:ascii="Arial" w:eastAsia="Arial" w:hAnsi="Arial" w:cs="Arial"/>
          <w:color w:val="000000"/>
          <w:sz w:val="20"/>
          <w:szCs w:val="20"/>
          <w:shd w:val="clear" w:color="auto" w:fill="FFFFFF"/>
          <w:lang w:val="fr-FR"/>
        </w:rPr>
        <w:t> </w:t>
      </w:r>
      <w:r>
        <w:rPr>
          <w:rFonts w:ascii="Arial" w:eastAsia="Arial" w:hAnsi="Arial" w:cs="Arial"/>
          <w:color w:val="000000"/>
          <w:sz w:val="20"/>
          <w:szCs w:val="20"/>
          <w:shd w:val="clear" w:color="auto" w:fill="FFFFFF"/>
          <w:lang w:val="fr-FR"/>
        </w:rPr>
        <w:t>; b) le pluralisme et l</w:t>
      </w:r>
      <w:r w:rsidR="00915FE2">
        <w:rPr>
          <w:rFonts w:ascii="Arial" w:eastAsia="Arial" w:hAnsi="Arial" w:cs="Arial"/>
          <w:color w:val="000000"/>
          <w:sz w:val="20"/>
          <w:szCs w:val="20"/>
          <w:shd w:val="clear" w:color="auto" w:fill="FFFFFF"/>
          <w:lang w:val="fr-FR"/>
        </w:rPr>
        <w:t>’</w:t>
      </w:r>
      <w:r>
        <w:rPr>
          <w:rFonts w:ascii="Arial" w:eastAsia="Arial" w:hAnsi="Arial" w:cs="Arial"/>
          <w:color w:val="000000"/>
          <w:sz w:val="20"/>
          <w:szCs w:val="20"/>
          <w:shd w:val="clear" w:color="auto" w:fill="FFFFFF"/>
          <w:lang w:val="fr-FR"/>
        </w:rPr>
        <w:t>inclusion</w:t>
      </w:r>
      <w:r w:rsidR="00915FE2">
        <w:rPr>
          <w:rFonts w:ascii="Arial" w:eastAsia="Arial" w:hAnsi="Arial" w:cs="Arial"/>
          <w:color w:val="000000"/>
          <w:sz w:val="20"/>
          <w:szCs w:val="20"/>
          <w:shd w:val="clear" w:color="auto" w:fill="FFFFFF"/>
          <w:lang w:val="fr-FR"/>
        </w:rPr>
        <w:t> </w:t>
      </w:r>
      <w:r>
        <w:rPr>
          <w:rFonts w:ascii="Arial" w:eastAsia="Arial" w:hAnsi="Arial" w:cs="Arial"/>
          <w:color w:val="000000"/>
          <w:sz w:val="20"/>
          <w:szCs w:val="20"/>
          <w:shd w:val="clear" w:color="auto" w:fill="FFFFFF"/>
          <w:lang w:val="fr-FR"/>
        </w:rPr>
        <w:t>; c) des relations respectueuses et réciproques entre l’humanité et la nature</w:t>
      </w:r>
      <w:r w:rsidR="00915FE2">
        <w:rPr>
          <w:rFonts w:ascii="Arial" w:eastAsia="Arial" w:hAnsi="Arial" w:cs="Arial"/>
          <w:color w:val="000000"/>
          <w:sz w:val="20"/>
          <w:szCs w:val="20"/>
          <w:shd w:val="clear" w:color="auto" w:fill="FFFFFF"/>
          <w:lang w:val="fr-FR"/>
        </w:rPr>
        <w:t> </w:t>
      </w:r>
      <w:r>
        <w:rPr>
          <w:rFonts w:ascii="Arial" w:eastAsia="Arial" w:hAnsi="Arial" w:cs="Arial"/>
          <w:color w:val="000000"/>
          <w:sz w:val="20"/>
          <w:szCs w:val="20"/>
          <w:shd w:val="clear" w:color="auto" w:fill="FFFFFF"/>
          <w:lang w:val="fr-FR"/>
        </w:rPr>
        <w:t>; et d) l</w:t>
      </w:r>
      <w:r w:rsidR="00915FE2">
        <w:rPr>
          <w:rFonts w:ascii="Arial" w:eastAsia="Arial" w:hAnsi="Arial" w:cs="Arial"/>
          <w:color w:val="000000"/>
          <w:sz w:val="20"/>
          <w:szCs w:val="20"/>
          <w:shd w:val="clear" w:color="auto" w:fill="FFFFFF"/>
          <w:lang w:val="fr-FR"/>
        </w:rPr>
        <w:t>’</w:t>
      </w:r>
      <w:r>
        <w:rPr>
          <w:rFonts w:ascii="Arial" w:eastAsia="Arial" w:hAnsi="Arial" w:cs="Arial"/>
          <w:color w:val="000000"/>
          <w:sz w:val="20"/>
          <w:szCs w:val="20"/>
          <w:shd w:val="clear" w:color="auto" w:fill="FFFFFF"/>
          <w:lang w:val="fr-FR"/>
        </w:rPr>
        <w:t>apprentissage et l</w:t>
      </w:r>
      <w:r w:rsidR="00915FE2">
        <w:rPr>
          <w:rFonts w:ascii="Arial" w:eastAsia="Arial" w:hAnsi="Arial" w:cs="Arial"/>
          <w:color w:val="000000"/>
          <w:sz w:val="20"/>
          <w:szCs w:val="20"/>
          <w:shd w:val="clear" w:color="auto" w:fill="FFFFFF"/>
          <w:lang w:val="fr-FR"/>
        </w:rPr>
        <w:t>’</w:t>
      </w:r>
      <w:r>
        <w:rPr>
          <w:rFonts w:ascii="Arial" w:eastAsia="Arial" w:hAnsi="Arial" w:cs="Arial"/>
          <w:color w:val="000000"/>
          <w:sz w:val="20"/>
          <w:szCs w:val="20"/>
          <w:shd w:val="clear" w:color="auto" w:fill="FFFFFF"/>
          <w:lang w:val="fr-FR"/>
        </w:rPr>
        <w:t>action adaptatifs</w:t>
      </w:r>
      <w:r w:rsidR="00915FE2">
        <w:rPr>
          <w:rFonts w:ascii="Arial" w:eastAsia="Arial" w:hAnsi="Arial" w:cs="Arial"/>
          <w:color w:val="000000"/>
          <w:sz w:val="20"/>
          <w:szCs w:val="20"/>
          <w:shd w:val="clear" w:color="auto" w:fill="FFFFFF"/>
          <w:lang w:val="fr-FR"/>
        </w:rPr>
        <w:t> </w:t>
      </w:r>
      <w:r>
        <w:rPr>
          <w:rFonts w:ascii="Arial" w:eastAsia="Arial" w:hAnsi="Arial" w:cs="Arial"/>
          <w:color w:val="000000"/>
          <w:sz w:val="20"/>
          <w:szCs w:val="20"/>
          <w:shd w:val="clear" w:color="auto" w:fill="FFFFFF"/>
          <w:lang w:val="fr-FR"/>
        </w:rPr>
        <w:t>;</w:t>
      </w:r>
    </w:p>
    <w:p w14:paraId="6BE7A7BF" w14:textId="77777777" w:rsidR="001D6ECE" w:rsidRPr="00915FE2" w:rsidRDefault="001D6ECE" w:rsidP="001D6ECE">
      <w:pPr>
        <w:autoSpaceDE w:val="0"/>
        <w:autoSpaceDN w:val="0"/>
        <w:adjustRightInd w:val="0"/>
        <w:spacing w:after="0" w:line="240" w:lineRule="auto"/>
        <w:rPr>
          <w:rFonts w:ascii="Arial" w:hAnsi="Arial" w:cs="Arial"/>
          <w:color w:val="000000" w:themeColor="text1"/>
          <w:kern w:val="0"/>
          <w:sz w:val="20"/>
          <w:szCs w:val="20"/>
          <w:lang w:val="fr-FR"/>
        </w:rPr>
      </w:pPr>
    </w:p>
    <w:p w14:paraId="1C470212" w14:textId="120BB043" w:rsidR="00AB141E" w:rsidRPr="00915FE2" w:rsidRDefault="00D14D2F" w:rsidP="001D6ECE">
      <w:pPr>
        <w:spacing w:after="0" w:line="240" w:lineRule="auto"/>
        <w:rPr>
          <w:rFonts w:ascii="Arial" w:hAnsi="Arial" w:cs="Arial"/>
          <w:color w:val="000000" w:themeColor="text1"/>
          <w:sz w:val="20"/>
          <w:szCs w:val="20"/>
          <w:shd w:val="clear" w:color="auto" w:fill="FFFFFF"/>
          <w:lang w:val="fr-FR"/>
        </w:rPr>
      </w:pPr>
      <w:r>
        <w:rPr>
          <w:rFonts w:ascii="Arial" w:eastAsia="Arial" w:hAnsi="Arial" w:cs="Arial"/>
          <w:color w:val="000000"/>
          <w:sz w:val="20"/>
          <w:szCs w:val="20"/>
          <w:shd w:val="clear" w:color="auto" w:fill="FFFFFF"/>
          <w:lang w:val="fr-FR"/>
        </w:rPr>
        <w:t>NOTANT qu</w:t>
      </w:r>
      <w:r w:rsidR="00915FE2">
        <w:rPr>
          <w:rFonts w:ascii="Arial" w:eastAsia="Arial" w:hAnsi="Arial" w:cs="Arial"/>
          <w:color w:val="000000"/>
          <w:sz w:val="20"/>
          <w:szCs w:val="20"/>
          <w:shd w:val="clear" w:color="auto" w:fill="FFFFFF"/>
          <w:lang w:val="fr-FR"/>
        </w:rPr>
        <w:t>’</w:t>
      </w:r>
      <w:r>
        <w:rPr>
          <w:rFonts w:ascii="Arial" w:eastAsia="Arial" w:hAnsi="Arial" w:cs="Arial"/>
          <w:color w:val="000000"/>
          <w:sz w:val="20"/>
          <w:szCs w:val="20"/>
          <w:shd w:val="clear" w:color="auto" w:fill="FFFFFF"/>
          <w:lang w:val="fr-FR"/>
        </w:rPr>
        <w:t>à l</w:t>
      </w:r>
      <w:r w:rsidR="00915FE2">
        <w:rPr>
          <w:rFonts w:ascii="Arial" w:eastAsia="Arial" w:hAnsi="Arial" w:cs="Arial"/>
          <w:color w:val="000000"/>
          <w:sz w:val="20"/>
          <w:szCs w:val="20"/>
          <w:shd w:val="clear" w:color="auto" w:fill="FFFFFF"/>
          <w:lang w:val="fr-FR"/>
        </w:rPr>
        <w:t>’</w:t>
      </w:r>
      <w:r>
        <w:rPr>
          <w:rFonts w:ascii="Arial" w:eastAsia="Arial" w:hAnsi="Arial" w:cs="Arial"/>
          <w:color w:val="000000"/>
          <w:sz w:val="20"/>
          <w:szCs w:val="20"/>
          <w:shd w:val="clear" w:color="auto" w:fill="FFFFFF"/>
          <w:lang w:val="fr-FR"/>
        </w:rPr>
        <w:t>approche de l</w:t>
      </w:r>
      <w:r w:rsidR="00915FE2">
        <w:rPr>
          <w:rFonts w:ascii="Arial" w:eastAsia="Arial" w:hAnsi="Arial" w:cs="Arial"/>
          <w:color w:val="000000"/>
          <w:sz w:val="20"/>
          <w:szCs w:val="20"/>
          <w:shd w:val="clear" w:color="auto" w:fill="FFFFFF"/>
          <w:lang w:val="fr-FR"/>
        </w:rPr>
        <w:t>’</w:t>
      </w:r>
      <w:r>
        <w:rPr>
          <w:rFonts w:ascii="Arial" w:eastAsia="Arial" w:hAnsi="Arial" w:cs="Arial"/>
          <w:color w:val="000000"/>
          <w:sz w:val="20"/>
          <w:szCs w:val="20"/>
          <w:shd w:val="clear" w:color="auto" w:fill="FFFFFF"/>
          <w:lang w:val="fr-FR"/>
        </w:rPr>
        <w:t xml:space="preserve">échéance de 2030 fixée par le Cadre mondial de la biodiversité de Kunming-Montréal et </w:t>
      </w:r>
      <w:r w:rsidR="00E52C2A">
        <w:rPr>
          <w:rFonts w:ascii="Arial" w:eastAsia="Arial" w:hAnsi="Arial" w:cs="Arial"/>
          <w:color w:val="000000"/>
          <w:sz w:val="20"/>
          <w:szCs w:val="20"/>
          <w:shd w:val="clear" w:color="auto" w:fill="FFFFFF"/>
          <w:lang w:val="fr-FR"/>
        </w:rPr>
        <w:t>le Programme de</w:t>
      </w:r>
      <w:r>
        <w:rPr>
          <w:rFonts w:ascii="Arial" w:eastAsia="Arial" w:hAnsi="Arial" w:cs="Arial"/>
          <w:color w:val="000000"/>
          <w:sz w:val="20"/>
          <w:szCs w:val="20"/>
          <w:shd w:val="clear" w:color="auto" w:fill="FFFFFF"/>
          <w:lang w:val="fr-FR"/>
        </w:rPr>
        <w:t xml:space="preserve"> développement durable, tout indique que nous allons dans la mauvaise direction et que nous ne parviendrons pas à respecter nos engagements communs en matière de biodiversité, de climat et de développement durable</w:t>
      </w:r>
      <w:r w:rsidR="00915FE2">
        <w:rPr>
          <w:rFonts w:ascii="Arial" w:eastAsia="Arial" w:hAnsi="Arial" w:cs="Arial"/>
          <w:color w:val="000000"/>
          <w:sz w:val="20"/>
          <w:szCs w:val="20"/>
          <w:shd w:val="clear" w:color="auto" w:fill="FFFFFF"/>
          <w:lang w:val="fr-FR"/>
        </w:rPr>
        <w:t> </w:t>
      </w:r>
      <w:r>
        <w:rPr>
          <w:rFonts w:ascii="Arial" w:eastAsia="Arial" w:hAnsi="Arial" w:cs="Arial"/>
          <w:color w:val="000000"/>
          <w:sz w:val="20"/>
          <w:szCs w:val="20"/>
          <w:shd w:val="clear" w:color="auto" w:fill="FFFFFF"/>
          <w:lang w:val="fr-FR"/>
        </w:rPr>
        <w:t>; et</w:t>
      </w:r>
    </w:p>
    <w:p w14:paraId="7F2BD30C" w14:textId="77777777" w:rsidR="001D6ECE" w:rsidRPr="00915FE2" w:rsidRDefault="001D6ECE" w:rsidP="001D6ECE">
      <w:pPr>
        <w:spacing w:after="0" w:line="240" w:lineRule="auto"/>
        <w:rPr>
          <w:rFonts w:ascii="Arial" w:hAnsi="Arial" w:cs="Arial"/>
          <w:color w:val="000000" w:themeColor="text1"/>
          <w:sz w:val="20"/>
          <w:szCs w:val="20"/>
          <w:lang w:val="fr-FR"/>
        </w:rPr>
      </w:pPr>
    </w:p>
    <w:p w14:paraId="0F2E13EE" w14:textId="741155AD" w:rsidR="00EA226D" w:rsidRPr="00915FE2" w:rsidRDefault="00D14D2F" w:rsidP="001D6ECE">
      <w:pPr>
        <w:autoSpaceDE w:val="0"/>
        <w:autoSpaceDN w:val="0"/>
        <w:adjustRightInd w:val="0"/>
        <w:spacing w:after="0" w:line="240" w:lineRule="auto"/>
        <w:rPr>
          <w:rFonts w:ascii="Arial" w:hAnsi="Arial" w:cs="Arial"/>
          <w:color w:val="000000" w:themeColor="text1"/>
          <w:sz w:val="20"/>
          <w:szCs w:val="20"/>
          <w:shd w:val="clear" w:color="auto" w:fill="FFFFFF"/>
          <w:lang w:val="fr-FR"/>
        </w:rPr>
      </w:pPr>
      <w:r>
        <w:rPr>
          <w:rFonts w:ascii="Arial" w:eastAsia="Arial" w:hAnsi="Arial" w:cs="Arial"/>
          <w:color w:val="000000"/>
          <w:sz w:val="20"/>
          <w:szCs w:val="20"/>
          <w:shd w:val="clear" w:color="auto" w:fill="FFFFFF"/>
          <w:lang w:val="fr-FR"/>
        </w:rPr>
        <w:t>CONVENANT que le préambule des Statuts de l</w:t>
      </w:r>
      <w:r w:rsidR="00915FE2">
        <w:rPr>
          <w:rFonts w:ascii="Arial" w:eastAsia="Arial" w:hAnsi="Arial" w:cs="Arial"/>
          <w:color w:val="000000"/>
          <w:sz w:val="20"/>
          <w:szCs w:val="20"/>
          <w:shd w:val="clear" w:color="auto" w:fill="FFFFFF"/>
          <w:lang w:val="fr-FR"/>
        </w:rPr>
        <w:t>’</w:t>
      </w:r>
      <w:r>
        <w:rPr>
          <w:rFonts w:ascii="Arial" w:eastAsia="Arial" w:hAnsi="Arial" w:cs="Arial"/>
          <w:color w:val="000000"/>
          <w:sz w:val="20"/>
          <w:szCs w:val="20"/>
          <w:shd w:val="clear" w:color="auto" w:fill="FFFFFF"/>
          <w:lang w:val="fr-FR"/>
        </w:rPr>
        <w:t>UICN, qui stipule que « l’appauvrissement progressif des ressources naturelles entraîne inévitablement un abaissement du niveau de vie de l’humanité, mais que cette tendance n’est pas nécessairement irréversible si l’homme prend pleinement conscience de son étroite dépendance vis-à-vis de ces ressources et s’il reconnaît la nécessité de les préserver et de les gérer de manière à favoriser la paix, le progrès et la prospérité de l’humanité », s</w:t>
      </w:r>
      <w:r w:rsidR="00915FE2">
        <w:rPr>
          <w:rFonts w:ascii="Arial" w:eastAsia="Arial" w:hAnsi="Arial" w:cs="Arial"/>
          <w:color w:val="000000"/>
          <w:sz w:val="20"/>
          <w:szCs w:val="20"/>
          <w:shd w:val="clear" w:color="auto" w:fill="FFFFFF"/>
          <w:lang w:val="fr-FR"/>
        </w:rPr>
        <w:t>’</w:t>
      </w:r>
      <w:r>
        <w:rPr>
          <w:rFonts w:ascii="Arial" w:eastAsia="Arial" w:hAnsi="Arial" w:cs="Arial"/>
          <w:color w:val="000000"/>
          <w:sz w:val="20"/>
          <w:szCs w:val="20"/>
          <w:shd w:val="clear" w:color="auto" w:fill="FFFFFF"/>
          <w:lang w:val="fr-FR"/>
        </w:rPr>
        <w:t>applique aujourd</w:t>
      </w:r>
      <w:r w:rsidR="00915FE2">
        <w:rPr>
          <w:rFonts w:ascii="Arial" w:eastAsia="Arial" w:hAnsi="Arial" w:cs="Arial"/>
          <w:color w:val="000000"/>
          <w:sz w:val="20"/>
          <w:szCs w:val="20"/>
          <w:shd w:val="clear" w:color="auto" w:fill="FFFFFF"/>
          <w:lang w:val="fr-FR"/>
        </w:rPr>
        <w:t>’</w:t>
      </w:r>
      <w:r>
        <w:rPr>
          <w:rFonts w:ascii="Arial" w:eastAsia="Arial" w:hAnsi="Arial" w:cs="Arial"/>
          <w:color w:val="000000"/>
          <w:sz w:val="20"/>
          <w:szCs w:val="20"/>
          <w:shd w:val="clear" w:color="auto" w:fill="FFFFFF"/>
          <w:lang w:val="fr-FR"/>
        </w:rPr>
        <w:t>hui, peut-être plus que jamais</w:t>
      </w:r>
      <w:r w:rsidR="00915FE2">
        <w:rPr>
          <w:rFonts w:ascii="Arial" w:eastAsia="Arial" w:hAnsi="Arial" w:cs="Arial"/>
          <w:color w:val="000000"/>
          <w:sz w:val="20"/>
          <w:szCs w:val="20"/>
          <w:shd w:val="clear" w:color="auto" w:fill="FFFFFF"/>
          <w:lang w:val="fr-FR"/>
        </w:rPr>
        <w:t> </w:t>
      </w:r>
      <w:r>
        <w:rPr>
          <w:rFonts w:ascii="Arial" w:eastAsia="Arial" w:hAnsi="Arial" w:cs="Arial"/>
          <w:color w:val="000000"/>
          <w:sz w:val="20"/>
          <w:szCs w:val="20"/>
          <w:shd w:val="clear" w:color="auto" w:fill="FFFFFF"/>
          <w:lang w:val="fr-FR"/>
        </w:rPr>
        <w:t>;</w:t>
      </w:r>
    </w:p>
    <w:p w14:paraId="424AD506" w14:textId="77777777" w:rsidR="001D6ECE" w:rsidRPr="00915FE2" w:rsidRDefault="001D6ECE" w:rsidP="001D6ECE">
      <w:pPr>
        <w:autoSpaceDE w:val="0"/>
        <w:autoSpaceDN w:val="0"/>
        <w:adjustRightInd w:val="0"/>
        <w:spacing w:after="0" w:line="240" w:lineRule="auto"/>
        <w:rPr>
          <w:rFonts w:ascii="Arial" w:hAnsi="Arial" w:cs="Arial"/>
          <w:color w:val="000000" w:themeColor="text1"/>
          <w:kern w:val="0"/>
          <w:sz w:val="20"/>
          <w:szCs w:val="20"/>
          <w:lang w:val="fr-FR"/>
        </w:rPr>
      </w:pPr>
    </w:p>
    <w:p w14:paraId="7F49ADDC" w14:textId="022D1D46" w:rsidR="00037BF1" w:rsidRPr="00915FE2" w:rsidRDefault="00D14D2F" w:rsidP="001D6ECE">
      <w:pPr>
        <w:spacing w:after="0" w:line="240" w:lineRule="auto"/>
        <w:rPr>
          <w:rFonts w:ascii="Arial" w:hAnsi="Arial" w:cs="Arial"/>
          <w:b/>
          <w:bCs/>
          <w:color w:val="000000" w:themeColor="text1"/>
          <w:sz w:val="20"/>
          <w:szCs w:val="20"/>
          <w:lang w:val="fr-FR"/>
        </w:rPr>
      </w:pPr>
      <w:r>
        <w:rPr>
          <w:rFonts w:ascii="Arial" w:eastAsia="Arial" w:hAnsi="Arial" w:cs="Arial"/>
          <w:b/>
          <w:bCs/>
          <w:color w:val="000000"/>
          <w:sz w:val="20"/>
          <w:szCs w:val="20"/>
          <w:lang w:val="fr-FR"/>
        </w:rPr>
        <w:t>Le Congrès mondial de la nature 2025 de l</w:t>
      </w:r>
      <w:r w:rsidR="00915FE2">
        <w:rPr>
          <w:rFonts w:ascii="Arial" w:eastAsia="Arial" w:hAnsi="Arial" w:cs="Arial"/>
          <w:b/>
          <w:bCs/>
          <w:color w:val="000000"/>
          <w:sz w:val="20"/>
          <w:szCs w:val="20"/>
          <w:lang w:val="fr-FR"/>
        </w:rPr>
        <w:t>’</w:t>
      </w:r>
      <w:r>
        <w:rPr>
          <w:rFonts w:ascii="Arial" w:eastAsia="Arial" w:hAnsi="Arial" w:cs="Arial"/>
          <w:b/>
          <w:bCs/>
          <w:color w:val="000000"/>
          <w:sz w:val="20"/>
          <w:szCs w:val="20"/>
          <w:lang w:val="fr-FR"/>
        </w:rPr>
        <w:t>UICN, lors de sa session à Abou Dhabi, Émirats arabes unis :</w:t>
      </w:r>
    </w:p>
    <w:p w14:paraId="3001B4D4" w14:textId="77777777" w:rsidR="001D6ECE" w:rsidRPr="00915FE2" w:rsidRDefault="001D6ECE" w:rsidP="001D6ECE">
      <w:pPr>
        <w:spacing w:after="0" w:line="240" w:lineRule="auto"/>
        <w:rPr>
          <w:rFonts w:ascii="Arial" w:hAnsi="Arial" w:cs="Arial"/>
          <w:color w:val="000000" w:themeColor="text1"/>
          <w:sz w:val="20"/>
          <w:szCs w:val="20"/>
          <w:lang w:val="fr-FR"/>
        </w:rPr>
      </w:pPr>
    </w:p>
    <w:p w14:paraId="6CA5E8BB" w14:textId="5C86B836" w:rsidR="00AB141E" w:rsidRPr="00915FE2" w:rsidRDefault="00D14D2F" w:rsidP="00502650">
      <w:pPr>
        <w:spacing w:after="0" w:line="240" w:lineRule="auto"/>
        <w:rPr>
          <w:rFonts w:ascii="Arial" w:hAnsi="Arial" w:cs="Arial"/>
          <w:color w:val="000000" w:themeColor="text1"/>
          <w:sz w:val="20"/>
          <w:szCs w:val="20"/>
          <w:lang w:val="fr-FR"/>
        </w:rPr>
      </w:pPr>
      <w:r>
        <w:rPr>
          <w:rFonts w:ascii="Arial" w:eastAsia="Arial" w:hAnsi="Arial" w:cs="Arial"/>
          <w:color w:val="000000"/>
          <w:sz w:val="20"/>
          <w:szCs w:val="20"/>
          <w:shd w:val="clear" w:color="auto" w:fill="FFFFFF"/>
          <w:lang w:val="fr-FR"/>
        </w:rPr>
        <w:t>1. AFFIRME, en tant qu’« Une seule UICN », son engagement profond et permanent en faveur du multilatéralisme et de la coopération mondiale pour faire face aux crises de la biodiversité, du climat et de la santé qui menacent l</w:t>
      </w:r>
      <w:r w:rsidR="00915FE2">
        <w:rPr>
          <w:rFonts w:ascii="Arial" w:eastAsia="Arial" w:hAnsi="Arial" w:cs="Arial"/>
          <w:color w:val="000000"/>
          <w:sz w:val="20"/>
          <w:szCs w:val="20"/>
          <w:shd w:val="clear" w:color="auto" w:fill="FFFFFF"/>
          <w:lang w:val="fr-FR"/>
        </w:rPr>
        <w:t>’</w:t>
      </w:r>
      <w:r>
        <w:rPr>
          <w:rFonts w:ascii="Arial" w:eastAsia="Arial" w:hAnsi="Arial" w:cs="Arial"/>
          <w:color w:val="000000"/>
          <w:sz w:val="20"/>
          <w:szCs w:val="20"/>
          <w:shd w:val="clear" w:color="auto" w:fill="FFFFFF"/>
          <w:lang w:val="fr-FR"/>
        </w:rPr>
        <w:t>avenir même de l</w:t>
      </w:r>
      <w:r w:rsidR="00915FE2">
        <w:rPr>
          <w:rFonts w:ascii="Arial" w:eastAsia="Arial" w:hAnsi="Arial" w:cs="Arial"/>
          <w:color w:val="000000"/>
          <w:sz w:val="20"/>
          <w:szCs w:val="20"/>
          <w:shd w:val="clear" w:color="auto" w:fill="FFFFFF"/>
          <w:lang w:val="fr-FR"/>
        </w:rPr>
        <w:t>’</w:t>
      </w:r>
      <w:r>
        <w:rPr>
          <w:rFonts w:ascii="Arial" w:eastAsia="Arial" w:hAnsi="Arial" w:cs="Arial"/>
          <w:color w:val="000000"/>
          <w:sz w:val="20"/>
          <w:szCs w:val="20"/>
          <w:shd w:val="clear" w:color="auto" w:fill="FFFFFF"/>
          <w:lang w:val="fr-FR"/>
        </w:rPr>
        <w:t>humanité.</w:t>
      </w:r>
    </w:p>
    <w:p w14:paraId="54C46EC3" w14:textId="77777777" w:rsidR="001D6ECE" w:rsidRPr="00915FE2" w:rsidRDefault="001D6ECE" w:rsidP="001D6ECE">
      <w:pPr>
        <w:pStyle w:val="ListParagraph"/>
        <w:spacing w:after="0" w:line="240" w:lineRule="auto"/>
        <w:ind w:left="0"/>
        <w:contextualSpacing w:val="0"/>
        <w:rPr>
          <w:rFonts w:ascii="Arial" w:hAnsi="Arial" w:cs="Arial"/>
          <w:color w:val="000000" w:themeColor="text1"/>
          <w:sz w:val="20"/>
          <w:szCs w:val="20"/>
          <w:lang w:val="fr-FR"/>
        </w:rPr>
      </w:pPr>
    </w:p>
    <w:p w14:paraId="7282E39A" w14:textId="6B62ABE1" w:rsidR="00FA0594" w:rsidRPr="00915FE2" w:rsidRDefault="00D14D2F" w:rsidP="00502650">
      <w:pPr>
        <w:autoSpaceDE w:val="0"/>
        <w:autoSpaceDN w:val="0"/>
        <w:adjustRightInd w:val="0"/>
        <w:spacing w:after="0" w:line="240" w:lineRule="auto"/>
        <w:rPr>
          <w:rFonts w:ascii="Arial" w:hAnsi="Arial" w:cs="Arial"/>
          <w:color w:val="000000" w:themeColor="text1"/>
          <w:sz w:val="20"/>
          <w:szCs w:val="20"/>
          <w:shd w:val="clear" w:color="auto" w:fill="FFFFFF"/>
          <w:lang w:val="fr-FR"/>
        </w:rPr>
      </w:pPr>
      <w:r>
        <w:rPr>
          <w:rFonts w:ascii="Arial" w:eastAsia="Arial" w:hAnsi="Arial" w:cs="Arial"/>
          <w:color w:val="000000"/>
          <w:sz w:val="20"/>
          <w:szCs w:val="20"/>
          <w:shd w:val="clear" w:color="auto" w:fill="FFFFFF"/>
          <w:lang w:val="fr-FR"/>
        </w:rPr>
        <w:t>2. DEMANDE au Directeur général et au Conseil de l</w:t>
      </w:r>
      <w:r w:rsidR="00915FE2">
        <w:rPr>
          <w:rFonts w:ascii="Arial" w:eastAsia="Arial" w:hAnsi="Arial" w:cs="Arial"/>
          <w:color w:val="000000"/>
          <w:sz w:val="20"/>
          <w:szCs w:val="20"/>
          <w:shd w:val="clear" w:color="auto" w:fill="FFFFFF"/>
          <w:lang w:val="fr-FR"/>
        </w:rPr>
        <w:t>’</w:t>
      </w:r>
      <w:r>
        <w:rPr>
          <w:rFonts w:ascii="Arial" w:eastAsia="Arial" w:hAnsi="Arial" w:cs="Arial"/>
          <w:color w:val="000000"/>
          <w:sz w:val="20"/>
          <w:szCs w:val="20"/>
          <w:shd w:val="clear" w:color="auto" w:fill="FFFFFF"/>
          <w:lang w:val="fr-FR"/>
        </w:rPr>
        <w:t>UICN, en collaboration avec les Membres et les commissions concernées, de procéder d</w:t>
      </w:r>
      <w:r w:rsidR="00915FE2">
        <w:rPr>
          <w:rFonts w:ascii="Arial" w:eastAsia="Arial" w:hAnsi="Arial" w:cs="Arial"/>
          <w:color w:val="000000"/>
          <w:sz w:val="20"/>
          <w:szCs w:val="20"/>
          <w:shd w:val="clear" w:color="auto" w:fill="FFFFFF"/>
          <w:lang w:val="fr-FR"/>
        </w:rPr>
        <w:t>’</w:t>
      </w:r>
      <w:r>
        <w:rPr>
          <w:rFonts w:ascii="Arial" w:eastAsia="Arial" w:hAnsi="Arial" w:cs="Arial"/>
          <w:color w:val="000000"/>
          <w:sz w:val="20"/>
          <w:szCs w:val="20"/>
          <w:shd w:val="clear" w:color="auto" w:fill="FFFFFF"/>
          <w:lang w:val="fr-FR"/>
        </w:rPr>
        <w:t>urgence à une analyse complète de l</w:t>
      </w:r>
      <w:r w:rsidR="00915FE2">
        <w:rPr>
          <w:rFonts w:ascii="Arial" w:eastAsia="Arial" w:hAnsi="Arial" w:cs="Arial"/>
          <w:color w:val="000000"/>
          <w:sz w:val="20"/>
          <w:szCs w:val="20"/>
          <w:shd w:val="clear" w:color="auto" w:fill="FFFFFF"/>
          <w:lang w:val="fr-FR"/>
        </w:rPr>
        <w:t>’</w:t>
      </w:r>
      <w:r>
        <w:rPr>
          <w:rFonts w:ascii="Arial" w:eastAsia="Arial" w:hAnsi="Arial" w:cs="Arial"/>
          <w:color w:val="000000"/>
          <w:sz w:val="20"/>
          <w:szCs w:val="20"/>
          <w:shd w:val="clear" w:color="auto" w:fill="FFFFFF"/>
          <w:lang w:val="fr-FR"/>
        </w:rPr>
        <w:t>impact que le retrait de pays des AME, des processus mondiaux, des forums et des mécanismes de financement a et aura sur la mission de l</w:t>
      </w:r>
      <w:r w:rsidR="00915FE2">
        <w:rPr>
          <w:rFonts w:ascii="Arial" w:eastAsia="Arial" w:hAnsi="Arial" w:cs="Arial"/>
          <w:color w:val="000000"/>
          <w:sz w:val="20"/>
          <w:szCs w:val="20"/>
          <w:shd w:val="clear" w:color="auto" w:fill="FFFFFF"/>
          <w:lang w:val="fr-FR"/>
        </w:rPr>
        <w:t>’</w:t>
      </w:r>
      <w:r>
        <w:rPr>
          <w:rFonts w:ascii="Arial" w:eastAsia="Arial" w:hAnsi="Arial" w:cs="Arial"/>
          <w:color w:val="000000"/>
          <w:sz w:val="20"/>
          <w:szCs w:val="20"/>
          <w:shd w:val="clear" w:color="auto" w:fill="FFFFFF"/>
          <w:lang w:val="fr-FR"/>
        </w:rPr>
        <w:t xml:space="preserve">UICN, notamment sur les efforts déployés pour atteindre les objectifs convenus au plan mondial en matière de biodiversité, de climat, de santé et de développement, assortie de recommandations sur les mesures à court terme </w:t>
      </w:r>
      <w:r w:rsidR="005E0C85">
        <w:rPr>
          <w:rFonts w:ascii="Arial" w:eastAsia="Arial" w:hAnsi="Arial" w:cs="Arial"/>
          <w:color w:val="000000"/>
          <w:sz w:val="20"/>
          <w:szCs w:val="20"/>
          <w:shd w:val="clear" w:color="auto" w:fill="FFFFFF"/>
          <w:lang w:val="fr-FR"/>
        </w:rPr>
        <w:t>visant à</w:t>
      </w:r>
      <w:r>
        <w:rPr>
          <w:rFonts w:ascii="Arial" w:eastAsia="Arial" w:hAnsi="Arial" w:cs="Arial"/>
          <w:color w:val="000000"/>
          <w:sz w:val="20"/>
          <w:szCs w:val="20"/>
          <w:shd w:val="clear" w:color="auto" w:fill="FFFFFF"/>
          <w:lang w:val="fr-FR"/>
        </w:rPr>
        <w:t xml:space="preserve"> combler les lacunes et les mesures à long terme </w:t>
      </w:r>
      <w:r w:rsidR="005E0C85">
        <w:rPr>
          <w:rFonts w:ascii="Arial" w:eastAsia="Arial" w:hAnsi="Arial" w:cs="Arial"/>
          <w:color w:val="000000"/>
          <w:sz w:val="20"/>
          <w:szCs w:val="20"/>
          <w:shd w:val="clear" w:color="auto" w:fill="FFFFFF"/>
          <w:lang w:val="fr-FR"/>
        </w:rPr>
        <w:t>visant à</w:t>
      </w:r>
      <w:r>
        <w:rPr>
          <w:rFonts w:ascii="Arial" w:eastAsia="Arial" w:hAnsi="Arial" w:cs="Arial"/>
          <w:color w:val="000000"/>
          <w:sz w:val="20"/>
          <w:szCs w:val="20"/>
          <w:shd w:val="clear" w:color="auto" w:fill="FFFFFF"/>
          <w:lang w:val="fr-FR"/>
        </w:rPr>
        <w:t xml:space="preserve"> renforcer la résilience face à ces retraits et aux actions unilatérales connexes.</w:t>
      </w:r>
    </w:p>
    <w:p w14:paraId="5E4C6437" w14:textId="77777777" w:rsidR="001D6ECE" w:rsidRPr="00915FE2" w:rsidRDefault="001D6ECE" w:rsidP="001D6ECE">
      <w:pPr>
        <w:pStyle w:val="ListParagraph"/>
        <w:autoSpaceDE w:val="0"/>
        <w:autoSpaceDN w:val="0"/>
        <w:adjustRightInd w:val="0"/>
        <w:spacing w:after="0" w:line="240" w:lineRule="auto"/>
        <w:ind w:left="0"/>
        <w:contextualSpacing w:val="0"/>
        <w:rPr>
          <w:rFonts w:ascii="Arial" w:hAnsi="Arial" w:cs="Arial"/>
          <w:color w:val="000000" w:themeColor="text1"/>
          <w:sz w:val="20"/>
          <w:szCs w:val="20"/>
          <w:shd w:val="clear" w:color="auto" w:fill="FFFFFF"/>
          <w:lang w:val="fr-FR"/>
        </w:rPr>
      </w:pPr>
    </w:p>
    <w:p w14:paraId="16ECE310" w14:textId="6C312288" w:rsidR="00AB141E" w:rsidRPr="00915FE2" w:rsidRDefault="00D14D2F" w:rsidP="00502650">
      <w:pPr>
        <w:spacing w:after="0" w:line="240" w:lineRule="auto"/>
        <w:rPr>
          <w:rFonts w:ascii="Arial" w:hAnsi="Arial" w:cs="Arial"/>
          <w:color w:val="000000" w:themeColor="text1"/>
          <w:sz w:val="20"/>
          <w:szCs w:val="20"/>
          <w:lang w:val="fr-FR"/>
        </w:rPr>
      </w:pPr>
      <w:r>
        <w:rPr>
          <w:rFonts w:ascii="Arial" w:eastAsia="Arial" w:hAnsi="Arial" w:cs="Arial"/>
          <w:color w:val="000000"/>
          <w:sz w:val="20"/>
          <w:szCs w:val="20"/>
          <w:shd w:val="clear" w:color="auto" w:fill="FFFFFF"/>
          <w:lang w:val="fr-FR"/>
        </w:rPr>
        <w:t>3. PRIE INSTAMMENT tous les États Membres de réaffirmer leur engagement en faveur du multilatéralisme et de la coopération mondiale en :</w:t>
      </w:r>
    </w:p>
    <w:p w14:paraId="239A5496" w14:textId="77777777" w:rsidR="001D6ECE" w:rsidRPr="00915FE2" w:rsidRDefault="001D6ECE" w:rsidP="001D6ECE">
      <w:pPr>
        <w:pStyle w:val="ListParagraph"/>
        <w:spacing w:after="0" w:line="240" w:lineRule="auto"/>
        <w:ind w:left="0"/>
        <w:contextualSpacing w:val="0"/>
        <w:rPr>
          <w:rFonts w:ascii="Arial" w:hAnsi="Arial" w:cs="Arial"/>
          <w:color w:val="000000" w:themeColor="text1"/>
          <w:sz w:val="20"/>
          <w:szCs w:val="20"/>
          <w:lang w:val="fr-FR"/>
        </w:rPr>
      </w:pPr>
    </w:p>
    <w:p w14:paraId="372ADA69" w14:textId="3B12D89B" w:rsidR="00981077" w:rsidRPr="00915FE2" w:rsidRDefault="00D14D2F" w:rsidP="00502650">
      <w:pPr>
        <w:autoSpaceDE w:val="0"/>
        <w:autoSpaceDN w:val="0"/>
        <w:adjustRightInd w:val="0"/>
        <w:spacing w:after="0" w:line="240" w:lineRule="auto"/>
        <w:rPr>
          <w:rFonts w:ascii="Arial" w:hAnsi="Arial" w:cs="Arial"/>
          <w:color w:val="000000" w:themeColor="text1"/>
          <w:sz w:val="20"/>
          <w:szCs w:val="20"/>
          <w:shd w:val="clear" w:color="auto" w:fill="FFFFFF"/>
          <w:lang w:val="fr-FR"/>
        </w:rPr>
      </w:pPr>
      <w:r>
        <w:rPr>
          <w:rFonts w:ascii="Arial" w:eastAsia="Arial" w:hAnsi="Arial" w:cs="Arial"/>
          <w:color w:val="000000"/>
          <w:sz w:val="20"/>
          <w:szCs w:val="20"/>
          <w:shd w:val="clear" w:color="auto" w:fill="FFFFFF"/>
          <w:lang w:val="fr-FR"/>
        </w:rPr>
        <w:t>a. examinant l</w:t>
      </w:r>
      <w:r w:rsidR="00915FE2">
        <w:rPr>
          <w:rFonts w:ascii="Arial" w:eastAsia="Arial" w:hAnsi="Arial" w:cs="Arial"/>
          <w:color w:val="000000"/>
          <w:sz w:val="20"/>
          <w:szCs w:val="20"/>
          <w:shd w:val="clear" w:color="auto" w:fill="FFFFFF"/>
          <w:lang w:val="fr-FR"/>
        </w:rPr>
        <w:t>’</w:t>
      </w:r>
      <w:r>
        <w:rPr>
          <w:rFonts w:ascii="Arial" w:eastAsia="Arial" w:hAnsi="Arial" w:cs="Arial"/>
          <w:color w:val="000000"/>
          <w:sz w:val="20"/>
          <w:szCs w:val="20"/>
          <w:shd w:val="clear" w:color="auto" w:fill="FFFFFF"/>
          <w:lang w:val="fr-FR"/>
        </w:rPr>
        <w:t>analyse de l</w:t>
      </w:r>
      <w:r w:rsidR="00915FE2">
        <w:rPr>
          <w:rFonts w:ascii="Arial" w:eastAsia="Arial" w:hAnsi="Arial" w:cs="Arial"/>
          <w:color w:val="000000"/>
          <w:sz w:val="20"/>
          <w:szCs w:val="20"/>
          <w:shd w:val="clear" w:color="auto" w:fill="FFFFFF"/>
          <w:lang w:val="fr-FR"/>
        </w:rPr>
        <w:t>’</w:t>
      </w:r>
      <w:r>
        <w:rPr>
          <w:rFonts w:ascii="Arial" w:eastAsia="Arial" w:hAnsi="Arial" w:cs="Arial"/>
          <w:color w:val="000000"/>
          <w:sz w:val="20"/>
          <w:szCs w:val="20"/>
          <w:shd w:val="clear" w:color="auto" w:fill="FFFFFF"/>
          <w:lang w:val="fr-FR"/>
        </w:rPr>
        <w:t xml:space="preserve">UICN et </w:t>
      </w:r>
      <w:r w:rsidR="00E52C2A">
        <w:rPr>
          <w:rFonts w:ascii="Arial" w:eastAsia="Arial" w:hAnsi="Arial" w:cs="Arial"/>
          <w:color w:val="000000"/>
          <w:sz w:val="20"/>
          <w:szCs w:val="20"/>
          <w:shd w:val="clear" w:color="auto" w:fill="FFFFFF"/>
          <w:lang w:val="fr-FR"/>
        </w:rPr>
        <w:t xml:space="preserve">en </w:t>
      </w:r>
      <w:r w:rsidR="005E0C85">
        <w:rPr>
          <w:rFonts w:ascii="Arial" w:eastAsia="Arial" w:hAnsi="Arial" w:cs="Arial"/>
          <w:color w:val="000000"/>
          <w:sz w:val="20"/>
          <w:szCs w:val="20"/>
          <w:shd w:val="clear" w:color="auto" w:fill="FFFFFF"/>
          <w:lang w:val="fr-FR"/>
        </w:rPr>
        <w:t>agissant</w:t>
      </w:r>
      <w:r>
        <w:rPr>
          <w:rFonts w:ascii="Arial" w:eastAsia="Arial" w:hAnsi="Arial" w:cs="Arial"/>
          <w:color w:val="000000"/>
          <w:sz w:val="20"/>
          <w:szCs w:val="20"/>
          <w:shd w:val="clear" w:color="auto" w:fill="FFFFFF"/>
          <w:lang w:val="fr-FR"/>
        </w:rPr>
        <w:t xml:space="preserve"> pour remédier aux impacts identifiés, </w:t>
      </w:r>
      <w:r w:rsidR="005E0C85">
        <w:rPr>
          <w:rFonts w:ascii="Arial" w:eastAsia="Arial" w:hAnsi="Arial" w:cs="Arial"/>
          <w:color w:val="000000"/>
          <w:sz w:val="20"/>
          <w:szCs w:val="20"/>
          <w:shd w:val="clear" w:color="auto" w:fill="FFFFFF"/>
          <w:lang w:val="fr-FR"/>
        </w:rPr>
        <w:t xml:space="preserve">à travers </w:t>
      </w:r>
      <w:r>
        <w:rPr>
          <w:rFonts w:ascii="Arial" w:eastAsia="Arial" w:hAnsi="Arial" w:cs="Arial"/>
          <w:color w:val="000000"/>
          <w:sz w:val="20"/>
          <w:szCs w:val="20"/>
          <w:shd w:val="clear" w:color="auto" w:fill="FFFFFF"/>
          <w:lang w:val="fr-FR"/>
        </w:rPr>
        <w:t xml:space="preserve">des mesures à court terme </w:t>
      </w:r>
      <w:r w:rsidR="005E0C85">
        <w:rPr>
          <w:rFonts w:ascii="Arial" w:eastAsia="Arial" w:hAnsi="Arial" w:cs="Arial"/>
          <w:color w:val="000000"/>
          <w:sz w:val="20"/>
          <w:szCs w:val="20"/>
          <w:shd w:val="clear" w:color="auto" w:fill="FFFFFF"/>
          <w:lang w:val="fr-FR"/>
        </w:rPr>
        <w:t>visant à</w:t>
      </w:r>
      <w:r>
        <w:rPr>
          <w:rFonts w:ascii="Arial" w:eastAsia="Arial" w:hAnsi="Arial" w:cs="Arial"/>
          <w:color w:val="000000"/>
          <w:sz w:val="20"/>
          <w:szCs w:val="20"/>
          <w:shd w:val="clear" w:color="auto" w:fill="FFFFFF"/>
          <w:lang w:val="fr-FR"/>
        </w:rPr>
        <w:t xml:space="preserve"> combler les lacunes et des mesures à long terme </w:t>
      </w:r>
      <w:r w:rsidR="005E0C85">
        <w:rPr>
          <w:rFonts w:ascii="Arial" w:eastAsia="Arial" w:hAnsi="Arial" w:cs="Arial"/>
          <w:color w:val="000000"/>
          <w:sz w:val="20"/>
          <w:szCs w:val="20"/>
          <w:shd w:val="clear" w:color="auto" w:fill="FFFFFF"/>
          <w:lang w:val="fr-FR"/>
        </w:rPr>
        <w:t>visant à</w:t>
      </w:r>
      <w:r>
        <w:rPr>
          <w:rFonts w:ascii="Arial" w:eastAsia="Arial" w:hAnsi="Arial" w:cs="Arial"/>
          <w:color w:val="000000"/>
          <w:sz w:val="20"/>
          <w:szCs w:val="20"/>
          <w:shd w:val="clear" w:color="auto" w:fill="FFFFFF"/>
          <w:lang w:val="fr-FR"/>
        </w:rPr>
        <w:t xml:space="preserve"> renforcer la résilience face à ces retraits et aux actions unilatérales connexes</w:t>
      </w:r>
      <w:r w:rsidR="00915FE2">
        <w:rPr>
          <w:rFonts w:ascii="Arial" w:eastAsia="Arial" w:hAnsi="Arial" w:cs="Arial"/>
          <w:color w:val="000000"/>
          <w:sz w:val="20"/>
          <w:szCs w:val="20"/>
          <w:shd w:val="clear" w:color="auto" w:fill="FFFFFF"/>
          <w:lang w:val="fr-FR"/>
        </w:rPr>
        <w:t> </w:t>
      </w:r>
      <w:r>
        <w:rPr>
          <w:rFonts w:ascii="Arial" w:eastAsia="Arial" w:hAnsi="Arial" w:cs="Arial"/>
          <w:color w:val="000000"/>
          <w:sz w:val="20"/>
          <w:szCs w:val="20"/>
          <w:shd w:val="clear" w:color="auto" w:fill="FFFFFF"/>
          <w:lang w:val="fr-FR"/>
        </w:rPr>
        <w:t>;</w:t>
      </w:r>
    </w:p>
    <w:p w14:paraId="429D48D3" w14:textId="77777777" w:rsidR="001D6ECE" w:rsidRPr="00915FE2" w:rsidRDefault="001D6ECE" w:rsidP="001D6ECE">
      <w:pPr>
        <w:pStyle w:val="ListParagraph"/>
        <w:autoSpaceDE w:val="0"/>
        <w:autoSpaceDN w:val="0"/>
        <w:adjustRightInd w:val="0"/>
        <w:spacing w:after="0" w:line="240" w:lineRule="auto"/>
        <w:ind w:left="0"/>
        <w:contextualSpacing w:val="0"/>
        <w:rPr>
          <w:rFonts w:ascii="Arial" w:hAnsi="Arial" w:cs="Arial"/>
          <w:color w:val="000000" w:themeColor="text1"/>
          <w:sz w:val="20"/>
          <w:szCs w:val="20"/>
          <w:shd w:val="clear" w:color="auto" w:fill="FFFFFF"/>
          <w:lang w:val="fr-FR"/>
        </w:rPr>
      </w:pPr>
    </w:p>
    <w:p w14:paraId="4072DCD8" w14:textId="47512D0B" w:rsidR="00AB141E" w:rsidRPr="00915FE2" w:rsidRDefault="00D14D2F" w:rsidP="00502650">
      <w:pPr>
        <w:spacing w:after="0" w:line="240" w:lineRule="auto"/>
        <w:rPr>
          <w:rFonts w:ascii="Arial" w:hAnsi="Arial" w:cs="Arial"/>
          <w:color w:val="000000" w:themeColor="text1"/>
          <w:sz w:val="20"/>
          <w:szCs w:val="20"/>
          <w:shd w:val="clear" w:color="auto" w:fill="FFFFFF"/>
          <w:lang w:val="fr-FR"/>
        </w:rPr>
      </w:pPr>
      <w:r>
        <w:rPr>
          <w:rFonts w:ascii="Arial" w:eastAsia="Arial" w:hAnsi="Arial" w:cs="Arial"/>
          <w:color w:val="000000"/>
          <w:sz w:val="20"/>
          <w:szCs w:val="20"/>
          <w:shd w:val="clear" w:color="auto" w:fill="FFFFFF"/>
          <w:lang w:val="fr-FR"/>
        </w:rPr>
        <w:t>b. ratifiant et mettant en œuvre tous les AME et accords liés au climat, et dans certains cas en rejoignant ces initiatives, dans un esprit de compromis et de coopération renouvelés</w:t>
      </w:r>
      <w:r w:rsidR="00915FE2">
        <w:rPr>
          <w:rFonts w:ascii="Arial" w:eastAsia="Arial" w:hAnsi="Arial" w:cs="Arial"/>
          <w:color w:val="000000"/>
          <w:sz w:val="20"/>
          <w:szCs w:val="20"/>
          <w:shd w:val="clear" w:color="auto" w:fill="FFFFFF"/>
          <w:lang w:val="fr-FR"/>
        </w:rPr>
        <w:t> </w:t>
      </w:r>
      <w:r>
        <w:rPr>
          <w:rFonts w:ascii="Arial" w:eastAsia="Arial" w:hAnsi="Arial" w:cs="Arial"/>
          <w:color w:val="000000"/>
          <w:sz w:val="20"/>
          <w:szCs w:val="20"/>
          <w:shd w:val="clear" w:color="auto" w:fill="FFFFFF"/>
          <w:lang w:val="fr-FR"/>
        </w:rPr>
        <w:t>;</w:t>
      </w:r>
    </w:p>
    <w:p w14:paraId="349DB766" w14:textId="77777777" w:rsidR="001D6ECE" w:rsidRPr="00915FE2" w:rsidRDefault="001D6ECE" w:rsidP="001D6ECE">
      <w:pPr>
        <w:pStyle w:val="ListParagraph"/>
        <w:spacing w:after="0" w:line="240" w:lineRule="auto"/>
        <w:ind w:left="0"/>
        <w:contextualSpacing w:val="0"/>
        <w:rPr>
          <w:rFonts w:ascii="Arial" w:hAnsi="Arial" w:cs="Arial"/>
          <w:color w:val="000000" w:themeColor="text1"/>
          <w:sz w:val="20"/>
          <w:szCs w:val="20"/>
          <w:shd w:val="clear" w:color="auto" w:fill="FFFFFF"/>
          <w:lang w:val="fr-FR"/>
        </w:rPr>
      </w:pPr>
    </w:p>
    <w:p w14:paraId="24A098A9" w14:textId="15CA80B8" w:rsidR="00AB141E" w:rsidRPr="00915FE2" w:rsidRDefault="00D14D2F" w:rsidP="00502650">
      <w:pPr>
        <w:spacing w:after="0" w:line="240" w:lineRule="auto"/>
        <w:rPr>
          <w:rFonts w:ascii="Arial" w:hAnsi="Arial" w:cs="Arial"/>
          <w:color w:val="000000" w:themeColor="text1"/>
          <w:sz w:val="20"/>
          <w:szCs w:val="20"/>
          <w:lang w:val="fr-FR"/>
        </w:rPr>
      </w:pPr>
      <w:r>
        <w:rPr>
          <w:rFonts w:ascii="Arial" w:eastAsia="Arial" w:hAnsi="Arial" w:cs="Arial"/>
          <w:color w:val="000000"/>
          <w:sz w:val="20"/>
          <w:szCs w:val="20"/>
          <w:shd w:val="clear" w:color="auto" w:fill="FFFFFF"/>
          <w:lang w:val="fr-FR"/>
        </w:rPr>
        <w:t>c. prenant des mesures urgentes pour résoudre les controverses et mettre fin pacifiquement aux conflits violents, et en dénonçant la violence, afin d</w:t>
      </w:r>
      <w:r w:rsidR="00915FE2">
        <w:rPr>
          <w:rFonts w:ascii="Arial" w:eastAsia="Arial" w:hAnsi="Arial" w:cs="Arial"/>
          <w:color w:val="000000"/>
          <w:sz w:val="20"/>
          <w:szCs w:val="20"/>
          <w:shd w:val="clear" w:color="auto" w:fill="FFFFFF"/>
          <w:lang w:val="fr-FR"/>
        </w:rPr>
        <w:t>’</w:t>
      </w:r>
      <w:r>
        <w:rPr>
          <w:rFonts w:ascii="Arial" w:eastAsia="Arial" w:hAnsi="Arial" w:cs="Arial"/>
          <w:color w:val="000000"/>
          <w:sz w:val="20"/>
          <w:szCs w:val="20"/>
          <w:shd w:val="clear" w:color="auto" w:fill="FFFFFF"/>
          <w:lang w:val="fr-FR"/>
        </w:rPr>
        <w:t>éviter des conséquences catastrophiques pour les peuples et les communautés ainsi que pour les écosystèmes dont ils dépendent</w:t>
      </w:r>
      <w:r w:rsidR="00915FE2">
        <w:rPr>
          <w:rFonts w:ascii="Arial" w:eastAsia="Arial" w:hAnsi="Arial" w:cs="Arial"/>
          <w:color w:val="000000"/>
          <w:sz w:val="20"/>
          <w:szCs w:val="20"/>
          <w:shd w:val="clear" w:color="auto" w:fill="FFFFFF"/>
          <w:lang w:val="fr-FR"/>
        </w:rPr>
        <w:t> </w:t>
      </w:r>
      <w:r>
        <w:rPr>
          <w:rFonts w:ascii="Arial" w:eastAsia="Arial" w:hAnsi="Arial" w:cs="Arial"/>
          <w:color w:val="000000"/>
          <w:sz w:val="20"/>
          <w:szCs w:val="20"/>
          <w:shd w:val="clear" w:color="auto" w:fill="FFFFFF"/>
          <w:lang w:val="fr-FR"/>
        </w:rPr>
        <w:t>;</w:t>
      </w:r>
    </w:p>
    <w:p w14:paraId="6988B5B1" w14:textId="77777777" w:rsidR="001D6ECE" w:rsidRPr="00915FE2" w:rsidRDefault="001D6ECE" w:rsidP="001D6ECE">
      <w:pPr>
        <w:pStyle w:val="ListParagraph"/>
        <w:spacing w:after="0" w:line="240" w:lineRule="auto"/>
        <w:ind w:left="0"/>
        <w:contextualSpacing w:val="0"/>
        <w:rPr>
          <w:rFonts w:ascii="Arial" w:hAnsi="Arial" w:cs="Arial"/>
          <w:color w:val="000000" w:themeColor="text1"/>
          <w:sz w:val="20"/>
          <w:szCs w:val="20"/>
          <w:lang w:val="fr-FR"/>
        </w:rPr>
      </w:pPr>
    </w:p>
    <w:p w14:paraId="192DD9C0" w14:textId="11DECF78" w:rsidR="00AB141E" w:rsidRPr="00915FE2" w:rsidRDefault="00D14D2F" w:rsidP="00502650">
      <w:pPr>
        <w:spacing w:after="0" w:line="240" w:lineRule="auto"/>
        <w:rPr>
          <w:rFonts w:ascii="Arial" w:hAnsi="Arial" w:cs="Arial"/>
          <w:color w:val="000000" w:themeColor="text1"/>
          <w:sz w:val="20"/>
          <w:szCs w:val="20"/>
          <w:lang w:val="fr-FR"/>
        </w:rPr>
      </w:pPr>
      <w:r>
        <w:rPr>
          <w:rFonts w:ascii="Arial" w:eastAsia="Arial" w:hAnsi="Arial" w:cs="Arial"/>
          <w:color w:val="000000"/>
          <w:sz w:val="20"/>
          <w:szCs w:val="20"/>
          <w:shd w:val="clear" w:color="auto" w:fill="FFFFFF"/>
          <w:lang w:val="fr-FR"/>
        </w:rPr>
        <w:t>d. tendant la main aux États qui se sont retirés ou qui envisagent de se retirer des accords, forums et programmes multilatéraux, avec un esprit ouvert, et en invitant ces États à rejoindre la communauté mondiale</w:t>
      </w:r>
      <w:r w:rsidR="00915FE2">
        <w:rPr>
          <w:rFonts w:ascii="Arial" w:eastAsia="Arial" w:hAnsi="Arial" w:cs="Arial"/>
          <w:color w:val="000000"/>
          <w:sz w:val="20"/>
          <w:szCs w:val="20"/>
          <w:shd w:val="clear" w:color="auto" w:fill="FFFFFF"/>
          <w:lang w:val="fr-FR"/>
        </w:rPr>
        <w:t> </w:t>
      </w:r>
      <w:r>
        <w:rPr>
          <w:rFonts w:ascii="Arial" w:eastAsia="Arial" w:hAnsi="Arial" w:cs="Arial"/>
          <w:color w:val="000000"/>
          <w:sz w:val="20"/>
          <w:szCs w:val="20"/>
          <w:shd w:val="clear" w:color="auto" w:fill="FFFFFF"/>
          <w:lang w:val="fr-FR"/>
        </w:rPr>
        <w:t>;</w:t>
      </w:r>
    </w:p>
    <w:p w14:paraId="267769AA" w14:textId="77777777" w:rsidR="001D6ECE" w:rsidRPr="00915FE2" w:rsidRDefault="001D6ECE" w:rsidP="001D6ECE">
      <w:pPr>
        <w:pStyle w:val="ListParagraph"/>
        <w:spacing w:after="0" w:line="240" w:lineRule="auto"/>
        <w:ind w:left="0"/>
        <w:contextualSpacing w:val="0"/>
        <w:rPr>
          <w:rFonts w:ascii="Arial" w:hAnsi="Arial" w:cs="Arial"/>
          <w:color w:val="000000" w:themeColor="text1"/>
          <w:sz w:val="20"/>
          <w:szCs w:val="20"/>
          <w:lang w:val="fr-FR"/>
        </w:rPr>
      </w:pPr>
    </w:p>
    <w:p w14:paraId="68BA2D47" w14:textId="46FEAF7C" w:rsidR="00AB141E" w:rsidRPr="00915FE2" w:rsidRDefault="00D14D2F" w:rsidP="00502650">
      <w:pPr>
        <w:spacing w:after="0" w:line="240" w:lineRule="auto"/>
        <w:rPr>
          <w:rFonts w:ascii="Arial" w:hAnsi="Arial" w:cs="Arial"/>
          <w:color w:val="000000" w:themeColor="text1"/>
          <w:sz w:val="20"/>
          <w:szCs w:val="20"/>
          <w:lang w:val="fr-FR"/>
        </w:rPr>
      </w:pPr>
      <w:r>
        <w:rPr>
          <w:rFonts w:ascii="Arial" w:eastAsia="Arial" w:hAnsi="Arial" w:cs="Arial"/>
          <w:color w:val="000000"/>
          <w:sz w:val="20"/>
          <w:szCs w:val="20"/>
          <w:shd w:val="clear" w:color="auto" w:fill="FFFFFF"/>
          <w:lang w:val="fr-FR"/>
        </w:rPr>
        <w:t xml:space="preserve">e. </w:t>
      </w:r>
      <w:r w:rsidR="00E52C2A">
        <w:rPr>
          <w:rFonts w:ascii="Arial" w:eastAsia="Arial" w:hAnsi="Arial" w:cs="Arial"/>
          <w:color w:val="000000"/>
          <w:sz w:val="20"/>
          <w:szCs w:val="20"/>
          <w:shd w:val="clear" w:color="auto" w:fill="FFFFFF"/>
          <w:lang w:val="fr-FR"/>
        </w:rPr>
        <w:t>a</w:t>
      </w:r>
      <w:r>
        <w:rPr>
          <w:rFonts w:ascii="Arial" w:eastAsia="Arial" w:hAnsi="Arial" w:cs="Arial"/>
          <w:color w:val="000000"/>
          <w:sz w:val="20"/>
          <w:szCs w:val="20"/>
          <w:shd w:val="clear" w:color="auto" w:fill="FFFFFF"/>
          <w:lang w:val="fr-FR"/>
        </w:rPr>
        <w:t>ffirmant ou réaffirmant les engagements en faveur des droits humains, y compris le droit à un environnement propre et sain, à des espèces prospères et abondantes, et à des écosystèmes sains et dynamiques, en soutenant un développement sûr, durable et équitable pour tou</w:t>
      </w:r>
      <w:r w:rsidR="00AD525F">
        <w:rPr>
          <w:rFonts w:ascii="Arial" w:eastAsia="Arial" w:hAnsi="Arial" w:cs="Arial"/>
          <w:color w:val="000000"/>
          <w:sz w:val="20"/>
          <w:szCs w:val="20"/>
          <w:shd w:val="clear" w:color="auto" w:fill="FFFFFF"/>
          <w:lang w:val="fr-FR"/>
        </w:rPr>
        <w:t>tes et tou</w:t>
      </w:r>
      <w:r>
        <w:rPr>
          <w:rFonts w:ascii="Arial" w:eastAsia="Arial" w:hAnsi="Arial" w:cs="Arial"/>
          <w:color w:val="000000"/>
          <w:sz w:val="20"/>
          <w:szCs w:val="20"/>
          <w:shd w:val="clear" w:color="auto" w:fill="FFFFFF"/>
          <w:lang w:val="fr-FR"/>
        </w:rPr>
        <w:t>s</w:t>
      </w:r>
      <w:r w:rsidR="00915FE2">
        <w:rPr>
          <w:rFonts w:ascii="Arial" w:eastAsia="Arial" w:hAnsi="Arial" w:cs="Arial"/>
          <w:color w:val="000000"/>
          <w:sz w:val="20"/>
          <w:szCs w:val="20"/>
          <w:shd w:val="clear" w:color="auto" w:fill="FFFFFF"/>
          <w:lang w:val="fr-FR"/>
        </w:rPr>
        <w:t> </w:t>
      </w:r>
      <w:r>
        <w:rPr>
          <w:rFonts w:ascii="Arial" w:eastAsia="Arial" w:hAnsi="Arial" w:cs="Arial"/>
          <w:color w:val="000000"/>
          <w:sz w:val="20"/>
          <w:szCs w:val="20"/>
          <w:shd w:val="clear" w:color="auto" w:fill="FFFFFF"/>
          <w:lang w:val="fr-FR"/>
        </w:rPr>
        <w:t>; et</w:t>
      </w:r>
    </w:p>
    <w:p w14:paraId="5969711E" w14:textId="77777777" w:rsidR="001D6ECE" w:rsidRPr="00915FE2" w:rsidRDefault="001D6ECE" w:rsidP="001D6ECE">
      <w:pPr>
        <w:pStyle w:val="ListParagraph"/>
        <w:spacing w:after="0" w:line="240" w:lineRule="auto"/>
        <w:ind w:left="0"/>
        <w:contextualSpacing w:val="0"/>
        <w:rPr>
          <w:rFonts w:ascii="Arial" w:hAnsi="Arial" w:cs="Arial"/>
          <w:color w:val="000000" w:themeColor="text1"/>
          <w:sz w:val="20"/>
          <w:szCs w:val="20"/>
          <w:lang w:val="fr-FR"/>
        </w:rPr>
      </w:pPr>
    </w:p>
    <w:p w14:paraId="07E5B555" w14:textId="78E9B2AC" w:rsidR="00AB141E" w:rsidRPr="00915FE2" w:rsidRDefault="00D14D2F" w:rsidP="00502650">
      <w:pPr>
        <w:spacing w:after="0" w:line="240" w:lineRule="auto"/>
        <w:rPr>
          <w:rFonts w:ascii="Arial" w:hAnsi="Arial" w:cs="Arial"/>
          <w:color w:val="000000" w:themeColor="text1"/>
          <w:sz w:val="20"/>
          <w:szCs w:val="20"/>
          <w:lang w:val="fr-FR"/>
        </w:rPr>
      </w:pPr>
      <w:r>
        <w:rPr>
          <w:rFonts w:ascii="Arial" w:eastAsia="Arial" w:hAnsi="Arial" w:cs="Arial"/>
          <w:color w:val="000000"/>
          <w:sz w:val="20"/>
          <w:szCs w:val="20"/>
          <w:shd w:val="clear" w:color="auto" w:fill="FFFFFF"/>
          <w:lang w:val="fr-FR"/>
        </w:rPr>
        <w:t xml:space="preserve">f. </w:t>
      </w:r>
      <w:r w:rsidR="00E52C2A">
        <w:rPr>
          <w:rFonts w:ascii="Arial" w:eastAsia="Arial" w:hAnsi="Arial" w:cs="Arial"/>
          <w:color w:val="000000"/>
          <w:sz w:val="20"/>
          <w:szCs w:val="20"/>
          <w:shd w:val="clear" w:color="auto" w:fill="FFFFFF"/>
          <w:lang w:val="fr-FR"/>
        </w:rPr>
        <w:t>a</w:t>
      </w:r>
      <w:r>
        <w:rPr>
          <w:rFonts w:ascii="Arial" w:eastAsia="Arial" w:hAnsi="Arial" w:cs="Arial"/>
          <w:color w:val="000000"/>
          <w:sz w:val="20"/>
          <w:szCs w:val="20"/>
          <w:shd w:val="clear" w:color="auto" w:fill="FFFFFF"/>
          <w:lang w:val="fr-FR"/>
        </w:rPr>
        <w:t>doptant ou renforçant les engagements des États envers la Déclaration des Nations Unies sur les droits des peuples autochtones.</w:t>
      </w:r>
    </w:p>
    <w:p w14:paraId="00B8504E" w14:textId="77777777" w:rsidR="001D6ECE" w:rsidRPr="00915FE2" w:rsidRDefault="001D6ECE" w:rsidP="001D6ECE">
      <w:pPr>
        <w:pStyle w:val="ListParagraph"/>
        <w:spacing w:after="0" w:line="240" w:lineRule="auto"/>
        <w:ind w:left="0"/>
        <w:contextualSpacing w:val="0"/>
        <w:rPr>
          <w:rFonts w:ascii="Arial" w:hAnsi="Arial" w:cs="Arial"/>
          <w:color w:val="000000" w:themeColor="text1"/>
          <w:sz w:val="20"/>
          <w:szCs w:val="20"/>
          <w:lang w:val="fr-FR"/>
        </w:rPr>
      </w:pPr>
    </w:p>
    <w:p w14:paraId="72BFF82A" w14:textId="19B6651C" w:rsidR="00AB141E" w:rsidRPr="00915FE2" w:rsidRDefault="00D14D2F" w:rsidP="00502650">
      <w:pPr>
        <w:spacing w:after="0" w:line="240" w:lineRule="auto"/>
        <w:rPr>
          <w:rFonts w:ascii="Arial" w:hAnsi="Arial" w:cs="Arial"/>
          <w:color w:val="000000" w:themeColor="text1"/>
          <w:sz w:val="20"/>
          <w:szCs w:val="20"/>
          <w:lang w:val="fr-FR"/>
        </w:rPr>
      </w:pPr>
      <w:r>
        <w:rPr>
          <w:rFonts w:ascii="Arial" w:eastAsia="Arial" w:hAnsi="Arial" w:cs="Arial"/>
          <w:color w:val="000000"/>
          <w:sz w:val="20"/>
          <w:szCs w:val="20"/>
          <w:shd w:val="clear" w:color="auto" w:fill="FFFFFF"/>
          <w:lang w:val="fr-FR"/>
        </w:rPr>
        <w:t>4. APPELLE tous les États Membres, les organisations non gouvernementales et les peuples autochtones Membres de l</w:t>
      </w:r>
      <w:r w:rsidR="00915FE2">
        <w:rPr>
          <w:rFonts w:ascii="Arial" w:eastAsia="Arial" w:hAnsi="Arial" w:cs="Arial"/>
          <w:color w:val="000000"/>
          <w:sz w:val="20"/>
          <w:szCs w:val="20"/>
          <w:shd w:val="clear" w:color="auto" w:fill="FFFFFF"/>
          <w:lang w:val="fr-FR"/>
        </w:rPr>
        <w:t>’</w:t>
      </w:r>
      <w:r>
        <w:rPr>
          <w:rFonts w:ascii="Arial" w:eastAsia="Arial" w:hAnsi="Arial" w:cs="Arial"/>
          <w:color w:val="000000"/>
          <w:sz w:val="20"/>
          <w:szCs w:val="20"/>
          <w:shd w:val="clear" w:color="auto" w:fill="FFFFFF"/>
          <w:lang w:val="fr-FR"/>
        </w:rPr>
        <w:t>UICN à travailler avec les États qui s</w:t>
      </w:r>
      <w:r w:rsidR="00915FE2">
        <w:rPr>
          <w:rFonts w:ascii="Arial" w:eastAsia="Arial" w:hAnsi="Arial" w:cs="Arial"/>
          <w:color w:val="000000"/>
          <w:sz w:val="20"/>
          <w:szCs w:val="20"/>
          <w:shd w:val="clear" w:color="auto" w:fill="FFFFFF"/>
          <w:lang w:val="fr-FR"/>
        </w:rPr>
        <w:t>’</w:t>
      </w:r>
      <w:r>
        <w:rPr>
          <w:rFonts w:ascii="Arial" w:eastAsia="Arial" w:hAnsi="Arial" w:cs="Arial"/>
          <w:color w:val="000000"/>
          <w:sz w:val="20"/>
          <w:szCs w:val="20"/>
          <w:shd w:val="clear" w:color="auto" w:fill="FFFFFF"/>
          <w:lang w:val="fr-FR"/>
        </w:rPr>
        <w:t>engagent ou se réengagent dans des forums, des accords et des processus mondiaux multilatéraux avec une détermination renouvelée à construire l</w:t>
      </w:r>
      <w:r w:rsidR="00915FE2">
        <w:rPr>
          <w:rFonts w:ascii="Arial" w:eastAsia="Arial" w:hAnsi="Arial" w:cs="Arial"/>
          <w:color w:val="000000"/>
          <w:sz w:val="20"/>
          <w:szCs w:val="20"/>
          <w:shd w:val="clear" w:color="auto" w:fill="FFFFFF"/>
          <w:lang w:val="fr-FR"/>
        </w:rPr>
        <w:t>’</w:t>
      </w:r>
      <w:r>
        <w:rPr>
          <w:rFonts w:ascii="Arial" w:eastAsia="Arial" w:hAnsi="Arial" w:cs="Arial"/>
          <w:color w:val="000000"/>
          <w:sz w:val="20"/>
          <w:szCs w:val="20"/>
          <w:shd w:val="clear" w:color="auto" w:fill="FFFFFF"/>
          <w:lang w:val="fr-FR"/>
        </w:rPr>
        <w:t xml:space="preserve">avenir que nous voulons et que nous méritons en tant que </w:t>
      </w:r>
      <w:r w:rsidR="005E0C85">
        <w:rPr>
          <w:rFonts w:ascii="Arial" w:eastAsia="Arial" w:hAnsi="Arial" w:cs="Arial"/>
          <w:color w:val="000000"/>
          <w:sz w:val="20"/>
          <w:szCs w:val="20"/>
          <w:shd w:val="clear" w:color="auto" w:fill="FFFFFF"/>
          <w:lang w:val="fr-FR"/>
        </w:rPr>
        <w:t xml:space="preserve">citoyennes et </w:t>
      </w:r>
      <w:r>
        <w:rPr>
          <w:rFonts w:ascii="Arial" w:eastAsia="Arial" w:hAnsi="Arial" w:cs="Arial"/>
          <w:color w:val="000000"/>
          <w:sz w:val="20"/>
          <w:szCs w:val="20"/>
          <w:shd w:val="clear" w:color="auto" w:fill="FFFFFF"/>
          <w:lang w:val="fr-FR"/>
        </w:rPr>
        <w:t>citoyens de la Terre.</w:t>
      </w:r>
    </w:p>
    <w:sectPr w:rsidR="00AB141E" w:rsidRPr="00915FE2">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848D80" w14:textId="77777777" w:rsidR="00D14D2F" w:rsidRDefault="00D14D2F" w:rsidP="00915FE2">
      <w:pPr>
        <w:spacing w:after="0" w:line="240" w:lineRule="auto"/>
      </w:pPr>
      <w:r>
        <w:separator/>
      </w:r>
    </w:p>
  </w:endnote>
  <w:endnote w:type="continuationSeparator" w:id="0">
    <w:p w14:paraId="0F096AE3" w14:textId="77777777" w:rsidR="00D14D2F" w:rsidRDefault="00D14D2F" w:rsidP="00915F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BA5B63" w14:textId="77777777" w:rsidR="00915FE2" w:rsidRDefault="00915FE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777FAC" w14:textId="77777777" w:rsidR="00915FE2" w:rsidRDefault="00915FE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9EB20C" w14:textId="77777777" w:rsidR="00915FE2" w:rsidRDefault="00915FE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915B3C" w14:textId="77777777" w:rsidR="00D14D2F" w:rsidRDefault="00D14D2F" w:rsidP="00915FE2">
      <w:pPr>
        <w:spacing w:after="0" w:line="240" w:lineRule="auto"/>
      </w:pPr>
      <w:r>
        <w:separator/>
      </w:r>
    </w:p>
  </w:footnote>
  <w:footnote w:type="continuationSeparator" w:id="0">
    <w:p w14:paraId="5FC96753" w14:textId="77777777" w:rsidR="00D14D2F" w:rsidRDefault="00D14D2F" w:rsidP="00915FE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D00E1A" w14:textId="77777777" w:rsidR="00915FE2" w:rsidRDefault="00915FE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12C4DF" w14:textId="77777777" w:rsidR="00915FE2" w:rsidRDefault="00915FE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00BB99" w14:textId="77777777" w:rsidR="00915FE2" w:rsidRDefault="00915FE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516237"/>
    <w:multiLevelType w:val="hybridMultilevel"/>
    <w:tmpl w:val="660E9816"/>
    <w:lvl w:ilvl="0" w:tplc="DF2C2670">
      <w:start w:val="1"/>
      <w:numFmt w:val="lowerLetter"/>
      <w:lvlText w:val="%1."/>
      <w:lvlJc w:val="left"/>
      <w:pPr>
        <w:ind w:left="720" w:hanging="360"/>
      </w:pPr>
    </w:lvl>
    <w:lvl w:ilvl="1" w:tplc="E4BCB8D6" w:tentative="1">
      <w:start w:val="1"/>
      <w:numFmt w:val="lowerLetter"/>
      <w:lvlText w:val="%2."/>
      <w:lvlJc w:val="left"/>
      <w:pPr>
        <w:ind w:left="1440" w:hanging="360"/>
      </w:pPr>
    </w:lvl>
    <w:lvl w:ilvl="2" w:tplc="599AE982" w:tentative="1">
      <w:start w:val="1"/>
      <w:numFmt w:val="lowerRoman"/>
      <w:lvlText w:val="%3."/>
      <w:lvlJc w:val="right"/>
      <w:pPr>
        <w:ind w:left="2160" w:hanging="180"/>
      </w:pPr>
    </w:lvl>
    <w:lvl w:ilvl="3" w:tplc="D53E2850" w:tentative="1">
      <w:start w:val="1"/>
      <w:numFmt w:val="decimal"/>
      <w:lvlText w:val="%4."/>
      <w:lvlJc w:val="left"/>
      <w:pPr>
        <w:ind w:left="2880" w:hanging="360"/>
      </w:pPr>
    </w:lvl>
    <w:lvl w:ilvl="4" w:tplc="0646FDBA" w:tentative="1">
      <w:start w:val="1"/>
      <w:numFmt w:val="lowerLetter"/>
      <w:lvlText w:val="%5."/>
      <w:lvlJc w:val="left"/>
      <w:pPr>
        <w:ind w:left="3600" w:hanging="360"/>
      </w:pPr>
    </w:lvl>
    <w:lvl w:ilvl="5" w:tplc="55B68678" w:tentative="1">
      <w:start w:val="1"/>
      <w:numFmt w:val="lowerRoman"/>
      <w:lvlText w:val="%6."/>
      <w:lvlJc w:val="right"/>
      <w:pPr>
        <w:ind w:left="4320" w:hanging="180"/>
      </w:pPr>
    </w:lvl>
    <w:lvl w:ilvl="6" w:tplc="32FA226A" w:tentative="1">
      <w:start w:val="1"/>
      <w:numFmt w:val="decimal"/>
      <w:lvlText w:val="%7."/>
      <w:lvlJc w:val="left"/>
      <w:pPr>
        <w:ind w:left="5040" w:hanging="360"/>
      </w:pPr>
    </w:lvl>
    <w:lvl w:ilvl="7" w:tplc="B9EAC636" w:tentative="1">
      <w:start w:val="1"/>
      <w:numFmt w:val="lowerLetter"/>
      <w:lvlText w:val="%8."/>
      <w:lvlJc w:val="left"/>
      <w:pPr>
        <w:ind w:left="5760" w:hanging="360"/>
      </w:pPr>
    </w:lvl>
    <w:lvl w:ilvl="8" w:tplc="BB2E8AB0" w:tentative="1">
      <w:start w:val="1"/>
      <w:numFmt w:val="lowerRoman"/>
      <w:lvlText w:val="%9."/>
      <w:lvlJc w:val="right"/>
      <w:pPr>
        <w:ind w:left="6480" w:hanging="180"/>
      </w:pPr>
    </w:lvl>
  </w:abstractNum>
  <w:abstractNum w:abstractNumId="1" w15:restartNumberingAfterBreak="0">
    <w:nsid w:val="45F34A24"/>
    <w:multiLevelType w:val="hybridMultilevel"/>
    <w:tmpl w:val="16CCF864"/>
    <w:lvl w:ilvl="0" w:tplc="A1EECB5A">
      <w:start w:val="1"/>
      <w:numFmt w:val="decimal"/>
      <w:lvlText w:val="%1."/>
      <w:lvlJc w:val="left"/>
      <w:pPr>
        <w:ind w:left="360" w:hanging="360"/>
      </w:pPr>
    </w:lvl>
    <w:lvl w:ilvl="1" w:tplc="BC36E878">
      <w:start w:val="1"/>
      <w:numFmt w:val="lowerLetter"/>
      <w:lvlText w:val="%2."/>
      <w:lvlJc w:val="left"/>
      <w:pPr>
        <w:ind w:left="1080" w:hanging="360"/>
      </w:pPr>
    </w:lvl>
    <w:lvl w:ilvl="2" w:tplc="0874AFB2" w:tentative="1">
      <w:start w:val="1"/>
      <w:numFmt w:val="lowerRoman"/>
      <w:lvlText w:val="%3."/>
      <w:lvlJc w:val="right"/>
      <w:pPr>
        <w:ind w:left="1800" w:hanging="180"/>
      </w:pPr>
    </w:lvl>
    <w:lvl w:ilvl="3" w:tplc="DA188030" w:tentative="1">
      <w:start w:val="1"/>
      <w:numFmt w:val="decimal"/>
      <w:lvlText w:val="%4."/>
      <w:lvlJc w:val="left"/>
      <w:pPr>
        <w:ind w:left="2520" w:hanging="360"/>
      </w:pPr>
    </w:lvl>
    <w:lvl w:ilvl="4" w:tplc="3F0E57FE" w:tentative="1">
      <w:start w:val="1"/>
      <w:numFmt w:val="lowerLetter"/>
      <w:lvlText w:val="%5."/>
      <w:lvlJc w:val="left"/>
      <w:pPr>
        <w:ind w:left="3240" w:hanging="360"/>
      </w:pPr>
    </w:lvl>
    <w:lvl w:ilvl="5" w:tplc="010C93EE" w:tentative="1">
      <w:start w:val="1"/>
      <w:numFmt w:val="lowerRoman"/>
      <w:lvlText w:val="%6."/>
      <w:lvlJc w:val="right"/>
      <w:pPr>
        <w:ind w:left="3960" w:hanging="180"/>
      </w:pPr>
    </w:lvl>
    <w:lvl w:ilvl="6" w:tplc="A74228DA" w:tentative="1">
      <w:start w:val="1"/>
      <w:numFmt w:val="decimal"/>
      <w:lvlText w:val="%7."/>
      <w:lvlJc w:val="left"/>
      <w:pPr>
        <w:ind w:left="4680" w:hanging="360"/>
      </w:pPr>
    </w:lvl>
    <w:lvl w:ilvl="7" w:tplc="8B8C1BD6" w:tentative="1">
      <w:start w:val="1"/>
      <w:numFmt w:val="lowerLetter"/>
      <w:lvlText w:val="%8."/>
      <w:lvlJc w:val="left"/>
      <w:pPr>
        <w:ind w:left="5400" w:hanging="360"/>
      </w:pPr>
    </w:lvl>
    <w:lvl w:ilvl="8" w:tplc="2DAECCF2" w:tentative="1">
      <w:start w:val="1"/>
      <w:numFmt w:val="lowerRoman"/>
      <w:lvlText w:val="%9."/>
      <w:lvlJc w:val="right"/>
      <w:pPr>
        <w:ind w:left="6120" w:hanging="180"/>
      </w:pPr>
    </w:lvl>
  </w:abstractNum>
  <w:abstractNum w:abstractNumId="2" w15:restartNumberingAfterBreak="0">
    <w:nsid w:val="4F693CA6"/>
    <w:multiLevelType w:val="hybridMultilevel"/>
    <w:tmpl w:val="1492A8FE"/>
    <w:lvl w:ilvl="0" w:tplc="54828B72">
      <w:start w:val="1"/>
      <w:numFmt w:val="lowerLetter"/>
      <w:lvlText w:val="%1."/>
      <w:lvlJc w:val="left"/>
      <w:pPr>
        <w:ind w:left="1080" w:hanging="360"/>
      </w:pPr>
      <w:rPr>
        <w:rFonts w:hint="default"/>
      </w:rPr>
    </w:lvl>
    <w:lvl w:ilvl="1" w:tplc="F782E57A" w:tentative="1">
      <w:start w:val="1"/>
      <w:numFmt w:val="lowerLetter"/>
      <w:lvlText w:val="%2."/>
      <w:lvlJc w:val="left"/>
      <w:pPr>
        <w:ind w:left="1800" w:hanging="360"/>
      </w:pPr>
    </w:lvl>
    <w:lvl w:ilvl="2" w:tplc="2C80B9F4" w:tentative="1">
      <w:start w:val="1"/>
      <w:numFmt w:val="lowerRoman"/>
      <w:lvlText w:val="%3."/>
      <w:lvlJc w:val="right"/>
      <w:pPr>
        <w:ind w:left="2520" w:hanging="180"/>
      </w:pPr>
    </w:lvl>
    <w:lvl w:ilvl="3" w:tplc="422C06FE" w:tentative="1">
      <w:start w:val="1"/>
      <w:numFmt w:val="decimal"/>
      <w:lvlText w:val="%4."/>
      <w:lvlJc w:val="left"/>
      <w:pPr>
        <w:ind w:left="3240" w:hanging="360"/>
      </w:pPr>
    </w:lvl>
    <w:lvl w:ilvl="4" w:tplc="BF2A2E7A" w:tentative="1">
      <w:start w:val="1"/>
      <w:numFmt w:val="lowerLetter"/>
      <w:lvlText w:val="%5."/>
      <w:lvlJc w:val="left"/>
      <w:pPr>
        <w:ind w:left="3960" w:hanging="360"/>
      </w:pPr>
    </w:lvl>
    <w:lvl w:ilvl="5" w:tplc="509AA3CA" w:tentative="1">
      <w:start w:val="1"/>
      <w:numFmt w:val="lowerRoman"/>
      <w:lvlText w:val="%6."/>
      <w:lvlJc w:val="right"/>
      <w:pPr>
        <w:ind w:left="4680" w:hanging="180"/>
      </w:pPr>
    </w:lvl>
    <w:lvl w:ilvl="6" w:tplc="1EF299CA" w:tentative="1">
      <w:start w:val="1"/>
      <w:numFmt w:val="decimal"/>
      <w:lvlText w:val="%7."/>
      <w:lvlJc w:val="left"/>
      <w:pPr>
        <w:ind w:left="5400" w:hanging="360"/>
      </w:pPr>
    </w:lvl>
    <w:lvl w:ilvl="7" w:tplc="6C2C489A" w:tentative="1">
      <w:start w:val="1"/>
      <w:numFmt w:val="lowerLetter"/>
      <w:lvlText w:val="%8."/>
      <w:lvlJc w:val="left"/>
      <w:pPr>
        <w:ind w:left="6120" w:hanging="360"/>
      </w:pPr>
    </w:lvl>
    <w:lvl w:ilvl="8" w:tplc="9C46AC1E" w:tentative="1">
      <w:start w:val="1"/>
      <w:numFmt w:val="lowerRoman"/>
      <w:lvlText w:val="%9."/>
      <w:lvlJc w:val="right"/>
      <w:pPr>
        <w:ind w:left="6840" w:hanging="180"/>
      </w:pPr>
    </w:lvl>
  </w:abstractNum>
  <w:abstractNum w:abstractNumId="3" w15:restartNumberingAfterBreak="0">
    <w:nsid w:val="56B63C18"/>
    <w:multiLevelType w:val="hybridMultilevel"/>
    <w:tmpl w:val="215AE628"/>
    <w:lvl w:ilvl="0" w:tplc="138EA2C6">
      <w:start w:val="1"/>
      <w:numFmt w:val="decimal"/>
      <w:lvlText w:val="%1."/>
      <w:lvlJc w:val="left"/>
      <w:pPr>
        <w:ind w:left="720" w:hanging="360"/>
      </w:pPr>
      <w:rPr>
        <w:rFonts w:hint="default"/>
      </w:rPr>
    </w:lvl>
    <w:lvl w:ilvl="1" w:tplc="1BF4E02A" w:tentative="1">
      <w:start w:val="1"/>
      <w:numFmt w:val="lowerLetter"/>
      <w:lvlText w:val="%2."/>
      <w:lvlJc w:val="left"/>
      <w:pPr>
        <w:ind w:left="1440" w:hanging="360"/>
      </w:pPr>
    </w:lvl>
    <w:lvl w:ilvl="2" w:tplc="6AEC375A" w:tentative="1">
      <w:start w:val="1"/>
      <w:numFmt w:val="lowerRoman"/>
      <w:lvlText w:val="%3."/>
      <w:lvlJc w:val="right"/>
      <w:pPr>
        <w:ind w:left="2160" w:hanging="180"/>
      </w:pPr>
    </w:lvl>
    <w:lvl w:ilvl="3" w:tplc="F37A1416" w:tentative="1">
      <w:start w:val="1"/>
      <w:numFmt w:val="decimal"/>
      <w:lvlText w:val="%4."/>
      <w:lvlJc w:val="left"/>
      <w:pPr>
        <w:ind w:left="2880" w:hanging="360"/>
      </w:pPr>
    </w:lvl>
    <w:lvl w:ilvl="4" w:tplc="04B27610" w:tentative="1">
      <w:start w:val="1"/>
      <w:numFmt w:val="lowerLetter"/>
      <w:lvlText w:val="%5."/>
      <w:lvlJc w:val="left"/>
      <w:pPr>
        <w:ind w:left="3600" w:hanging="360"/>
      </w:pPr>
    </w:lvl>
    <w:lvl w:ilvl="5" w:tplc="DA70A244" w:tentative="1">
      <w:start w:val="1"/>
      <w:numFmt w:val="lowerRoman"/>
      <w:lvlText w:val="%6."/>
      <w:lvlJc w:val="right"/>
      <w:pPr>
        <w:ind w:left="4320" w:hanging="180"/>
      </w:pPr>
    </w:lvl>
    <w:lvl w:ilvl="6" w:tplc="8BD25AEE" w:tentative="1">
      <w:start w:val="1"/>
      <w:numFmt w:val="decimal"/>
      <w:lvlText w:val="%7."/>
      <w:lvlJc w:val="left"/>
      <w:pPr>
        <w:ind w:left="5040" w:hanging="360"/>
      </w:pPr>
    </w:lvl>
    <w:lvl w:ilvl="7" w:tplc="D256C16E" w:tentative="1">
      <w:start w:val="1"/>
      <w:numFmt w:val="lowerLetter"/>
      <w:lvlText w:val="%8."/>
      <w:lvlJc w:val="left"/>
      <w:pPr>
        <w:ind w:left="5760" w:hanging="360"/>
      </w:pPr>
    </w:lvl>
    <w:lvl w:ilvl="8" w:tplc="2ADA70E2" w:tentative="1">
      <w:start w:val="1"/>
      <w:numFmt w:val="lowerRoman"/>
      <w:lvlText w:val="%9."/>
      <w:lvlJc w:val="right"/>
      <w:pPr>
        <w:ind w:left="6480" w:hanging="180"/>
      </w:pPr>
    </w:lvl>
  </w:abstractNum>
  <w:num w:numId="1" w16cid:durableId="2008173171">
    <w:abstractNumId w:val="0"/>
  </w:num>
  <w:num w:numId="2" w16cid:durableId="1643999773">
    <w:abstractNumId w:val="2"/>
  </w:num>
  <w:num w:numId="3" w16cid:durableId="790174785">
    <w:abstractNumId w:val="1"/>
  </w:num>
  <w:num w:numId="4" w16cid:durableId="28018879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141E"/>
    <w:rsid w:val="00037BF1"/>
    <w:rsid w:val="00070EF8"/>
    <w:rsid w:val="0008474C"/>
    <w:rsid w:val="00093E34"/>
    <w:rsid w:val="000A0A66"/>
    <w:rsid w:val="000A6E92"/>
    <w:rsid w:val="00102E50"/>
    <w:rsid w:val="00115C85"/>
    <w:rsid w:val="00171EFD"/>
    <w:rsid w:val="001D1DA9"/>
    <w:rsid w:val="001D6ECE"/>
    <w:rsid w:val="00205476"/>
    <w:rsid w:val="00237CC8"/>
    <w:rsid w:val="002C382E"/>
    <w:rsid w:val="002C52EB"/>
    <w:rsid w:val="002E73CF"/>
    <w:rsid w:val="00312FE2"/>
    <w:rsid w:val="003162AD"/>
    <w:rsid w:val="00323F91"/>
    <w:rsid w:val="00351155"/>
    <w:rsid w:val="003850DF"/>
    <w:rsid w:val="003B0663"/>
    <w:rsid w:val="003C07D4"/>
    <w:rsid w:val="00404B20"/>
    <w:rsid w:val="004558D1"/>
    <w:rsid w:val="0048519B"/>
    <w:rsid w:val="004906B9"/>
    <w:rsid w:val="004915DB"/>
    <w:rsid w:val="004A4392"/>
    <w:rsid w:val="00502650"/>
    <w:rsid w:val="00554442"/>
    <w:rsid w:val="00574D40"/>
    <w:rsid w:val="005976D2"/>
    <w:rsid w:val="005C2825"/>
    <w:rsid w:val="005D740B"/>
    <w:rsid w:val="005E0C85"/>
    <w:rsid w:val="0060029C"/>
    <w:rsid w:val="00603D20"/>
    <w:rsid w:val="0061564A"/>
    <w:rsid w:val="00631651"/>
    <w:rsid w:val="00642C9C"/>
    <w:rsid w:val="006746E1"/>
    <w:rsid w:val="006F04DC"/>
    <w:rsid w:val="0071445D"/>
    <w:rsid w:val="008307CF"/>
    <w:rsid w:val="00832273"/>
    <w:rsid w:val="008D75EA"/>
    <w:rsid w:val="00915FE2"/>
    <w:rsid w:val="009322B2"/>
    <w:rsid w:val="009515E8"/>
    <w:rsid w:val="00964570"/>
    <w:rsid w:val="00981077"/>
    <w:rsid w:val="009A36D2"/>
    <w:rsid w:val="009B75D0"/>
    <w:rsid w:val="009F7B65"/>
    <w:rsid w:val="00A31D24"/>
    <w:rsid w:val="00A322DB"/>
    <w:rsid w:val="00A36BDA"/>
    <w:rsid w:val="00A64B49"/>
    <w:rsid w:val="00A718FE"/>
    <w:rsid w:val="00A83ADA"/>
    <w:rsid w:val="00AB141E"/>
    <w:rsid w:val="00AD166E"/>
    <w:rsid w:val="00AD525F"/>
    <w:rsid w:val="00AD6737"/>
    <w:rsid w:val="00B57165"/>
    <w:rsid w:val="00B7368B"/>
    <w:rsid w:val="00C11C90"/>
    <w:rsid w:val="00C24049"/>
    <w:rsid w:val="00C249D5"/>
    <w:rsid w:val="00C51FF0"/>
    <w:rsid w:val="00C60B09"/>
    <w:rsid w:val="00CA61B3"/>
    <w:rsid w:val="00CD0ADD"/>
    <w:rsid w:val="00CF2913"/>
    <w:rsid w:val="00CF67A7"/>
    <w:rsid w:val="00D14D2F"/>
    <w:rsid w:val="00D73B52"/>
    <w:rsid w:val="00DD2CA2"/>
    <w:rsid w:val="00E3051C"/>
    <w:rsid w:val="00E37158"/>
    <w:rsid w:val="00E52C2A"/>
    <w:rsid w:val="00E83D50"/>
    <w:rsid w:val="00EA226D"/>
    <w:rsid w:val="00EB2417"/>
    <w:rsid w:val="00EE7E80"/>
    <w:rsid w:val="00F35128"/>
    <w:rsid w:val="00F4781F"/>
    <w:rsid w:val="00F643C1"/>
    <w:rsid w:val="00F8425E"/>
    <w:rsid w:val="00FA0594"/>
    <w:rsid w:val="00FF41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0B3424"/>
  <w15:docId w15:val="{43DDDCA2-8B23-4C6F-AA63-0E7CA98D00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B141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B141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B141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B141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B141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B141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B141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B141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B141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B141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B141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B141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B141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B141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B141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B141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B141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B141E"/>
    <w:rPr>
      <w:rFonts w:eastAsiaTheme="majorEastAsia" w:cstheme="majorBidi"/>
      <w:color w:val="272727" w:themeColor="text1" w:themeTint="D8"/>
    </w:rPr>
  </w:style>
  <w:style w:type="paragraph" w:styleId="Title">
    <w:name w:val="Title"/>
    <w:basedOn w:val="Normal"/>
    <w:next w:val="Normal"/>
    <w:link w:val="TitleChar"/>
    <w:uiPriority w:val="10"/>
    <w:qFormat/>
    <w:rsid w:val="00AB141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B141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B141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B141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B141E"/>
    <w:pPr>
      <w:spacing w:before="160"/>
      <w:jc w:val="center"/>
    </w:pPr>
    <w:rPr>
      <w:i/>
      <w:iCs/>
      <w:color w:val="404040" w:themeColor="text1" w:themeTint="BF"/>
    </w:rPr>
  </w:style>
  <w:style w:type="character" w:customStyle="1" w:styleId="QuoteChar">
    <w:name w:val="Quote Char"/>
    <w:basedOn w:val="DefaultParagraphFont"/>
    <w:link w:val="Quote"/>
    <w:uiPriority w:val="29"/>
    <w:rsid w:val="00AB141E"/>
    <w:rPr>
      <w:i/>
      <w:iCs/>
      <w:color w:val="404040" w:themeColor="text1" w:themeTint="BF"/>
    </w:rPr>
  </w:style>
  <w:style w:type="paragraph" w:styleId="ListParagraph">
    <w:name w:val="List Paragraph"/>
    <w:basedOn w:val="Normal"/>
    <w:uiPriority w:val="34"/>
    <w:qFormat/>
    <w:rsid w:val="00AB141E"/>
    <w:pPr>
      <w:ind w:left="720"/>
      <w:contextualSpacing/>
    </w:pPr>
  </w:style>
  <w:style w:type="character" w:styleId="IntenseEmphasis">
    <w:name w:val="Intense Emphasis"/>
    <w:basedOn w:val="DefaultParagraphFont"/>
    <w:uiPriority w:val="21"/>
    <w:qFormat/>
    <w:rsid w:val="00AB141E"/>
    <w:rPr>
      <w:i/>
      <w:iCs/>
      <w:color w:val="0F4761" w:themeColor="accent1" w:themeShade="BF"/>
    </w:rPr>
  </w:style>
  <w:style w:type="paragraph" w:styleId="IntenseQuote">
    <w:name w:val="Intense Quote"/>
    <w:basedOn w:val="Normal"/>
    <w:next w:val="Normal"/>
    <w:link w:val="IntenseQuoteChar"/>
    <w:uiPriority w:val="30"/>
    <w:qFormat/>
    <w:rsid w:val="00AB141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B141E"/>
    <w:rPr>
      <w:i/>
      <w:iCs/>
      <w:color w:val="0F4761" w:themeColor="accent1" w:themeShade="BF"/>
    </w:rPr>
  </w:style>
  <w:style w:type="character" w:styleId="IntenseReference">
    <w:name w:val="Intense Reference"/>
    <w:basedOn w:val="DefaultParagraphFont"/>
    <w:uiPriority w:val="32"/>
    <w:qFormat/>
    <w:rsid w:val="00AB141E"/>
    <w:rPr>
      <w:b/>
      <w:bCs/>
      <w:smallCaps/>
      <w:color w:val="0F4761" w:themeColor="accent1" w:themeShade="BF"/>
      <w:spacing w:val="5"/>
    </w:rPr>
  </w:style>
  <w:style w:type="paragraph" w:styleId="Revision">
    <w:name w:val="Revision"/>
    <w:hidden/>
    <w:uiPriority w:val="99"/>
    <w:semiHidden/>
    <w:rsid w:val="00AD166E"/>
    <w:pPr>
      <w:spacing w:after="0" w:line="240" w:lineRule="auto"/>
    </w:pPr>
  </w:style>
  <w:style w:type="paragraph" w:styleId="Header">
    <w:name w:val="header"/>
    <w:basedOn w:val="Normal"/>
    <w:link w:val="HeaderChar"/>
    <w:uiPriority w:val="99"/>
    <w:unhideWhenUsed/>
    <w:rsid w:val="00915FE2"/>
    <w:pPr>
      <w:tabs>
        <w:tab w:val="center" w:pos="4536"/>
        <w:tab w:val="right" w:pos="9072"/>
      </w:tabs>
      <w:spacing w:after="0" w:line="240" w:lineRule="auto"/>
    </w:pPr>
  </w:style>
  <w:style w:type="character" w:customStyle="1" w:styleId="HeaderChar">
    <w:name w:val="Header Char"/>
    <w:basedOn w:val="DefaultParagraphFont"/>
    <w:link w:val="Header"/>
    <w:uiPriority w:val="99"/>
    <w:rsid w:val="00915FE2"/>
  </w:style>
  <w:style w:type="paragraph" w:styleId="Footer">
    <w:name w:val="footer"/>
    <w:basedOn w:val="Normal"/>
    <w:link w:val="FooterChar"/>
    <w:uiPriority w:val="99"/>
    <w:unhideWhenUsed/>
    <w:rsid w:val="00915FE2"/>
    <w:pPr>
      <w:tabs>
        <w:tab w:val="center" w:pos="4536"/>
        <w:tab w:val="right" w:pos="9072"/>
      </w:tabs>
      <w:spacing w:after="0" w:line="240" w:lineRule="auto"/>
    </w:pPr>
  </w:style>
  <w:style w:type="character" w:customStyle="1" w:styleId="FooterChar">
    <w:name w:val="Footer Char"/>
    <w:basedOn w:val="DefaultParagraphFont"/>
    <w:link w:val="Footer"/>
    <w:uiPriority w:val="99"/>
    <w:rsid w:val="00915FE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6f7602ce-75ae-4e15-be52-266f82ffa8a6"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F9DE6C72A36D64AA9FF3FA208A8D85B" ma:contentTypeVersion="16" ma:contentTypeDescription="Create a new document." ma:contentTypeScope="" ma:versionID="687699acd1e836dacfc7e29aec165463">
  <xsd:schema xmlns:xsd="http://www.w3.org/2001/XMLSchema" xmlns:xs="http://www.w3.org/2001/XMLSchema" xmlns:p="http://schemas.microsoft.com/office/2006/metadata/properties" xmlns:ns3="6f7602ce-75ae-4e15-be52-266f82ffa8a6" xmlns:ns4="efd72611-cc21-4264-a16c-cbab20e25b04" targetNamespace="http://schemas.microsoft.com/office/2006/metadata/properties" ma:root="true" ma:fieldsID="d61ede2a5933be518a4448f7818d0100" ns3:_="" ns4:_="">
    <xsd:import namespace="6f7602ce-75ae-4e15-be52-266f82ffa8a6"/>
    <xsd:import namespace="efd72611-cc21-4264-a16c-cbab20e25b04"/>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4:SharedWithUsers" minOccurs="0"/>
                <xsd:element ref="ns4:SharedWithDetails" minOccurs="0"/>
                <xsd:element ref="ns4:SharingHintHash" minOccurs="0"/>
                <xsd:element ref="ns3:MediaServiceLocation" minOccurs="0"/>
                <xsd:element ref="ns3:MediaLengthInSeconds"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f7602ce-75ae-4e15-be52-266f82ffa8a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_activity" ma:index="20" nillable="true" ma:displayName="_activity" ma:hidden="true" ma:internalName="_activity">
      <xsd:simpleType>
        <xsd:restriction base="dms:Note"/>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ystemTags" ma:index="22" nillable="true" ma:displayName="MediaServiceSystemTags" ma:hidden="true" ma:internalName="MediaServiceSystemTags" ma:readOnly="true">
      <xsd:simpleType>
        <xsd:restriction base="dms:Note"/>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fd72611-cc21-4264-a16c-cbab20e25b04"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146EDDD-FD3D-4750-921D-FA8ADC6B6B5F}">
  <ds:schemaRefs>
    <ds:schemaRef ds:uri="http://schemas.microsoft.com/sharepoint/v3/contenttype/forms"/>
  </ds:schemaRefs>
</ds:datastoreItem>
</file>

<file path=customXml/itemProps2.xml><?xml version="1.0" encoding="utf-8"?>
<ds:datastoreItem xmlns:ds="http://schemas.openxmlformats.org/officeDocument/2006/customXml" ds:itemID="{E2F30BED-2DF8-4D80-8B45-B3D5116746F6}">
  <ds:schemaRefs>
    <ds:schemaRef ds:uri="http://schemas.microsoft.com/office/2006/metadata/properties"/>
    <ds:schemaRef ds:uri="http://schemas.microsoft.com/office/infopath/2007/PartnerControls"/>
    <ds:schemaRef ds:uri="6f7602ce-75ae-4e15-be52-266f82ffa8a6"/>
  </ds:schemaRefs>
</ds:datastoreItem>
</file>

<file path=customXml/itemProps3.xml><?xml version="1.0" encoding="utf-8"?>
<ds:datastoreItem xmlns:ds="http://schemas.openxmlformats.org/officeDocument/2006/customXml" ds:itemID="{85828A9A-BE58-49FA-8F02-0C791856C29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f7602ce-75ae-4e15-be52-266f82ffa8a6"/>
    <ds:schemaRef ds:uri="efd72611-cc21-4264-a16c-cbab20e25b0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1120</Words>
  <Characters>6387</Characters>
  <Application>Microsoft Office Word</Application>
  <DocSecurity>0</DocSecurity>
  <Lines>53</Lines>
  <Paragraphs>14</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Secretariat</dc:creator>
  <cp:lastModifiedBy>Secretariat</cp:lastModifiedBy>
  <cp:revision>3</cp:revision>
  <cp:lastPrinted>2025-10-12T11:39:00Z</cp:lastPrinted>
  <dcterms:created xsi:type="dcterms:W3CDTF">2025-10-12T11:39:00Z</dcterms:created>
  <dcterms:modified xsi:type="dcterms:W3CDTF">2025-10-12T11:39:00Z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0x0101008F9DE6C72A36D64AA9FF3FA208A8D85B</vt:lpwstr>
  </property>
</Properties>
</file>